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C3" w:rsidRDefault="00360BC3" w:rsidP="00360BC3">
      <w:pPr>
        <w:spacing w:beforeLines="100" w:afterLines="100" w:line="460" w:lineRule="exact"/>
        <w:jc w:val="center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科目名称：技术经济分析</w:t>
      </w:r>
    </w:p>
    <w:p w:rsidR="00360BC3" w:rsidRDefault="00360BC3" w:rsidP="00360BC3">
      <w:pPr>
        <w:spacing w:line="46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一、考试总体要求</w:t>
      </w:r>
    </w:p>
    <w:p w:rsidR="00360BC3" w:rsidRDefault="00360BC3" w:rsidP="00360BC3">
      <w:pPr>
        <w:spacing w:line="46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ab/>
        <w:t>“技术经济分析”是工商管理专业技术经济及管理方向研究生入学考试复试科目。其指导思想是有利于选拔具有扎实的理论知识和具备一定分析问题、解决问题能力的高素质人才。要求考生能够系统地掌握技术经济学的基本理论知识，具备运用所学知识分析问题、解决问题的能力。</w:t>
      </w:r>
    </w:p>
    <w:p w:rsidR="00360BC3" w:rsidRDefault="00360BC3" w:rsidP="00360BC3">
      <w:pPr>
        <w:spacing w:line="46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二、考试内容</w:t>
      </w:r>
    </w:p>
    <w:p w:rsidR="00360BC3" w:rsidRDefault="00360BC3" w:rsidP="00360BC3">
      <w:pPr>
        <w:spacing w:line="460" w:lineRule="exact"/>
        <w:ind w:firstLineChars="250" w:firstLine="6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1．技术经济学概述</w:t>
      </w:r>
    </w:p>
    <w:p w:rsidR="00360BC3" w:rsidRDefault="00360BC3" w:rsidP="00360BC3">
      <w:pPr>
        <w:spacing w:line="460" w:lineRule="exact"/>
        <w:ind w:firstLineChars="250" w:firstLine="60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要求：掌握技术的定义,掌握经济的含义，掌握技术与经济二者的关系。明确技术经济学研究的目的和任务。明确技术经济学特点。明确技术经济学研究的基本方法。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2．现金流量的测算及资金等值计算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正确理解什么是资金的时间价值，掌握投资估算的方法和等值的涵义，正确理解等值在资金时间价值中的意义和作用。明确各利息公式在使用时的注意事项及各公式之间的相互关系，并能熟练地运用公式解决相应的实际问题。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3．经济效果评价方法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要求：掌握各种经济效果评价指标，掌握独立方案、互斥方案和混合方案的选择方法，并能熟练地用它解决现实中存在的具体问题。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4．不确定性分析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掌握盈亏分析的目的及经济意义，掌握盈亏分析的计算方法。掌握敏感性分析的目的及计算方法，明确单因素和多因素敏感性分析各有哪些优缺点，能对敏感性分析图作出正确的分析。掌握概率确定的方法，了解期望值与标准差的含义与计算方法。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5．设备更新的技术经济分析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明确设备磨损（包括有形、无形）的原理是什么，掌握设备磨损的补偿方式及补偿资金的来源。掌握并正确运用设备折旧的计算方法，并能理解设备实行加速折旧的理由。掌握设备最佳使用寿命的确定及确定的原理，能正确分析出企业何时更新设备经济效果最佳。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6．价值工程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能正确理解价值工程的内在涵义、工作程序，掌握各种选择对象方法，明确这些方法应用的范围和特点，掌握如何给功能下定义及定义时应注意的问题，掌握绘制功能系统图的方法，掌握功能评价的方法。掌握怎样才能提出有价值的功能改进方案，明确提出的改进方案在方案的不同阶段应如何进行评价。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7．投资项目的可行性研究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要求：掌握可行性研究各阶段要求研究的深度、需要的时间、费用，了解可行性研究的全部内容。掌握投资项目财务评价和国民经济评价要求计算的指标，掌握各类评价报表的格式、填写方法及其各报表之间的关系，要求对分析结论做出正确评价。</w:t>
      </w:r>
    </w:p>
    <w:p w:rsidR="00360BC3" w:rsidRDefault="00360BC3" w:rsidP="00360BC3">
      <w:pPr>
        <w:spacing w:line="460" w:lineRule="exac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三、</w:t>
      </w:r>
      <w:r>
        <w:rPr>
          <w:rFonts w:ascii="仿宋" w:eastAsia="仿宋" w:hAnsi="仿宋" w:cs="仿宋" w:hint="eastAsia"/>
          <w:b/>
          <w:bCs/>
          <w:kern w:val="0"/>
          <w:sz w:val="24"/>
        </w:rPr>
        <w:t>主要</w:t>
      </w:r>
      <w:r>
        <w:rPr>
          <w:rFonts w:ascii="仿宋" w:eastAsia="仿宋" w:hAnsi="仿宋" w:cs="仿宋" w:hint="eastAsia"/>
          <w:b/>
          <w:sz w:val="24"/>
        </w:rPr>
        <w:t>参考书目</w:t>
      </w:r>
    </w:p>
    <w:p w:rsidR="00360BC3" w:rsidRDefault="00360BC3" w:rsidP="00360BC3">
      <w:pPr>
        <w:spacing w:line="46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祝爱民主编，技术经济学（第2版），机械工业出版社，2018年12月</w:t>
      </w:r>
    </w:p>
    <w:p w:rsidR="000251ED" w:rsidRPr="00360BC3" w:rsidRDefault="000251ED"/>
    <w:sectPr w:rsidR="000251ED" w:rsidRPr="0036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ED" w:rsidRDefault="000251ED" w:rsidP="00360BC3">
      <w:r>
        <w:separator/>
      </w:r>
    </w:p>
  </w:endnote>
  <w:endnote w:type="continuationSeparator" w:id="1">
    <w:p w:rsidR="000251ED" w:rsidRDefault="000251ED" w:rsidP="00360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ED" w:rsidRDefault="000251ED" w:rsidP="00360BC3">
      <w:r>
        <w:separator/>
      </w:r>
    </w:p>
  </w:footnote>
  <w:footnote w:type="continuationSeparator" w:id="1">
    <w:p w:rsidR="000251ED" w:rsidRDefault="000251ED" w:rsidP="00360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BC3"/>
    <w:rsid w:val="000251ED"/>
    <w:rsid w:val="0036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B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B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B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研究生院综合办</dc:creator>
  <cp:keywords/>
  <dc:description/>
  <cp:lastModifiedBy>研究生院综合办</cp:lastModifiedBy>
  <cp:revision>2</cp:revision>
  <dcterms:created xsi:type="dcterms:W3CDTF">2025-03-04T09:27:00Z</dcterms:created>
  <dcterms:modified xsi:type="dcterms:W3CDTF">2025-03-04T09:27:00Z</dcterms:modified>
</cp:coreProperties>
</file>