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BC5E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jc w:val="center"/>
        <w:textAlignment w:val="baseline"/>
        <w:rPr>
          <w:rFonts w:ascii="仿宋" w:hAnsi="仿宋" w:eastAsia="仿宋" w:cs="仿宋"/>
          <w:snapToGrid w:val="0"/>
          <w:color w:val="000000"/>
          <w:spacing w:val="-15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科目名称：</w:t>
      </w: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生命科学导论</w:t>
      </w:r>
    </w:p>
    <w:p w14:paraId="6A792ED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wordWrap/>
        <w:overflowPunct/>
        <w:topLinePunct w:val="0"/>
        <w:bidi w:val="0"/>
        <w:spacing w:after="157" w:afterLines="50"/>
        <w:ind w:firstLineChars="0"/>
        <w:jc w:val="left"/>
        <w:rPr>
          <w:rFonts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复试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的总体要求</w:t>
      </w:r>
    </w:p>
    <w:p w14:paraId="34DA5297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157" w:afterLines="50" w:line="360" w:lineRule="exact"/>
        <w:ind w:left="11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考试内容涉及介绍生物体的分子组成和新陈代谢；生物遗传和生物信息转导的机制；力求回归生命科学研究的初衷：理解生命，珍惜生命；探索生物技术的广泛应用，寻求生态环境的和谐发展。</w:t>
      </w:r>
    </w:p>
    <w:p w14:paraId="6FF4F590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after="157" w:afterLines="50"/>
        <w:jc w:val="left"/>
        <w:rPr>
          <w:rFonts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复试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 w14:paraId="3C76541F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1.踏入生命科学的殿堂</w:t>
      </w:r>
    </w:p>
    <w:p w14:paraId="6E87A1FE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（1）生命和非生命是什么，特征。</w:t>
      </w:r>
    </w:p>
    <w:p w14:paraId="67B802D4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（2）生命科学的研究方法。</w:t>
      </w:r>
    </w:p>
    <w:p w14:paraId="68993A23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（3）生物体的元素组成。</w:t>
      </w:r>
    </w:p>
    <w:p w14:paraId="46B45B7E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（4）生物小分子和大分子。</w:t>
      </w:r>
    </w:p>
    <w:p w14:paraId="6AC30EB6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2.细胞的形态结构与新陈代谢</w:t>
      </w:r>
    </w:p>
    <w:p w14:paraId="1358C45C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（1）细胞的形态结构。</w:t>
      </w:r>
    </w:p>
    <w:p w14:paraId="6A5BB1D4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（2）细胞的新陈代谢。</w:t>
      </w:r>
    </w:p>
    <w:p w14:paraId="1EEC4DFC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（3）细胞的分裂与分化。</w:t>
      </w:r>
    </w:p>
    <w:p w14:paraId="4ABF32E1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（4）细胞的衰落与死亡。</w:t>
      </w:r>
    </w:p>
    <w:p w14:paraId="1DED490B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3.信息传递</w:t>
      </w:r>
    </w:p>
    <w:p w14:paraId="0449E59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（1）细胞的信息传递。</w:t>
      </w:r>
    </w:p>
    <w:p w14:paraId="549D8DB3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（2）细胞膜的跨膜转运功能包括被动和主动转运。</w:t>
      </w:r>
    </w:p>
    <w:p w14:paraId="4209B3A1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（3）细胞的生物电现象，兴奋产生和传导的过程</w:t>
      </w:r>
    </w:p>
    <w:p w14:paraId="7080E62E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（4）神经系统的信息传递。</w:t>
      </w:r>
    </w:p>
    <w:p w14:paraId="1FAC9AA5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（5）学习与记忆</w:t>
      </w:r>
    </w:p>
    <w:p w14:paraId="6FECBE3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（6）激素系统的信息传递。</w:t>
      </w:r>
    </w:p>
    <w:p w14:paraId="6C6CDE28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（7）免疫系统的信息传递。</w:t>
      </w:r>
    </w:p>
    <w:p w14:paraId="489339C4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（8）神经系统、激素系统和免疫系统的协同作用。</w:t>
      </w:r>
    </w:p>
    <w:p w14:paraId="0E30DAF4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4.遗传与变异</w:t>
      </w:r>
    </w:p>
    <w:p w14:paraId="07970179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（1）基因的概念。</w:t>
      </w:r>
    </w:p>
    <w:p w14:paraId="141768F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（2）遗传变异的概念。</w:t>
      </w:r>
    </w:p>
    <w:p w14:paraId="30D09B2F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（3）基因工程的概念。</w:t>
      </w:r>
    </w:p>
    <w:p w14:paraId="03B57747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（4）基因组学的概念。</w:t>
      </w:r>
    </w:p>
    <w:p w14:paraId="59CC085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5.丰富多彩</w:t>
      </w:r>
      <w:r>
        <w:rPr>
          <w:rFonts w:hint="eastAsia"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val="en-US" w:eastAsia="zh-CN"/>
        </w:rPr>
        <w:t>的生命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世界</w:t>
      </w:r>
    </w:p>
    <w:p w14:paraId="47CFCCCC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（1）生物的分类。</w:t>
      </w:r>
    </w:p>
    <w:p w14:paraId="2E6562D7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（2）植物与动物的分类与进化。</w:t>
      </w:r>
    </w:p>
    <w:p w14:paraId="1D6452C9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（3）微生物的基本特征。</w:t>
      </w:r>
    </w:p>
    <w:p w14:paraId="1CFEE47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6.生命科学的作用</w:t>
      </w:r>
    </w:p>
    <w:p w14:paraId="691ADFD9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（1）生物系统的基本特征。</w:t>
      </w:r>
    </w:p>
    <w:p w14:paraId="29D873A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（2）生物材料。</w:t>
      </w:r>
    </w:p>
    <w:p w14:paraId="04F09CB6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（3）仿生学。</w:t>
      </w:r>
    </w:p>
    <w:p w14:paraId="1A5D6925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（4）生物传感器。</w:t>
      </w:r>
    </w:p>
    <w:p w14:paraId="026E34EE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（5）生物能源。</w:t>
      </w:r>
    </w:p>
    <w:p w14:paraId="6F3401E7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before="19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（6）海洋生物工程。</w:t>
      </w:r>
    </w:p>
    <w:p w14:paraId="43E2D7F8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7.生物技术的发展与生命伦理学</w:t>
      </w:r>
    </w:p>
    <w:p w14:paraId="0D58CED8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（1）生命伦理学的概念。</w:t>
      </w:r>
    </w:p>
    <w:p w14:paraId="5EA6EA15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（2）生命伦理学的实质和基本原则。</w:t>
      </w:r>
    </w:p>
    <w:p w14:paraId="27733490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（3）生命伦理学的研究内容。</w:t>
      </w:r>
    </w:p>
    <w:p w14:paraId="0C0ECB0B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before="120" w:after="157" w:afterLines="50"/>
        <w:jc w:val="left"/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三、主要参考教材</w:t>
      </w:r>
    </w:p>
    <w:p w14:paraId="2E942AD6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57" w:afterLines="50" w:line="222" w:lineRule="auto"/>
        <w:ind w:left="10" w:leftChars="0" w:firstLine="558" w:firstLineChars="271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《生命科学导论》第2版</w:t>
      </w:r>
      <w:r>
        <w:rPr>
          <w:rFonts w:hint="eastAsia"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张惟杰</w:t>
      </w:r>
      <w:r>
        <w:rPr>
          <w:rFonts w:hint="eastAsia"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lang w:eastAsia="en-US"/>
        </w:rPr>
        <w:t>高等教育出版社2008.1</w:t>
      </w:r>
    </w:p>
    <w:p w14:paraId="6AB180E8"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224F8"/>
    <w:multiLevelType w:val="multilevel"/>
    <w:tmpl w:val="78B224F8"/>
    <w:lvl w:ilvl="0" w:tentative="0">
      <w:start w:val="1"/>
      <w:numFmt w:val="japaneseCounting"/>
      <w:lvlText w:val="%1、"/>
      <w:lvlJc w:val="left"/>
      <w:pPr>
        <w:ind w:left="552" w:hanging="5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MGVkYTBkNGY0MTJlZGQ5ODA4MTViMzY0OGNmMDUifQ=="/>
  </w:docVars>
  <w:rsids>
    <w:rsidRoot w:val="00264C4D"/>
    <w:rsid w:val="0007210E"/>
    <w:rsid w:val="00264C4D"/>
    <w:rsid w:val="00492A02"/>
    <w:rsid w:val="00832D3E"/>
    <w:rsid w:val="00C17B80"/>
    <w:rsid w:val="0C972D08"/>
    <w:rsid w:val="3A4A1CFB"/>
    <w:rsid w:val="66EF66A5"/>
    <w:rsid w:val="7D81001B"/>
    <w:rsid w:val="7E0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619</Characters>
  <Lines>5</Lines>
  <Paragraphs>1</Paragraphs>
  <TotalTime>4</TotalTime>
  <ScaleCrop>false</ScaleCrop>
  <LinksUpToDate>false</LinksUpToDate>
  <CharactersWithSpaces>621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2022-03-03T03:02:00Z</dcterms:created>
  <dc:creator>陈雪洁</dc:creator>
  <cp:lastModifiedBy>WPS_1559554670</cp:lastModifiedBy>
  <dcterms:modified xsi:type="dcterms:W3CDTF">2025-03-03T02:32:10Z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C09C76E4B179493DAF89CB87698D54F6_13</vt:lpwstr>
  </property>
</Properties>
</file>