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A678" w14:textId="77777777" w:rsidR="00DD4A60" w:rsidRDefault="00DD4A60" w:rsidP="00DD4A60">
      <w:pPr>
        <w:widowControl/>
        <w:jc w:val="center"/>
      </w:pPr>
      <w:r>
        <w:rPr>
          <w:rFonts w:ascii="TimesNewRomanPS-BoldMT" w:eastAsia="TimesNewRomanPS-BoldMT" w:hAnsi="TimesNewRomanPS-BoldMT" w:cs="TimesNewRomanPS-BoldMT"/>
          <w:b/>
          <w:bCs/>
          <w:color w:val="000000"/>
          <w:kern w:val="0"/>
          <w:sz w:val="31"/>
          <w:szCs w:val="31"/>
          <w:lang w:bidi="ar"/>
        </w:rPr>
        <w:t xml:space="preserve">017 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人文学院</w:t>
      </w:r>
    </w:p>
    <w:p w14:paraId="416613B3" w14:textId="77777777" w:rsidR="00DD4A60" w:rsidRDefault="00DD4A60" w:rsidP="00DD4A60">
      <w:pPr>
        <w:widowControl/>
        <w:jc w:val="center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>科目名称：英语综合学术能力测试</w:t>
      </w:r>
    </w:p>
    <w:p w14:paraId="040E8629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一、考试的总体要求 </w:t>
      </w:r>
    </w:p>
    <w:p w14:paraId="3C3D74FD" w14:textId="77777777" w:rsidR="00DD4A60" w:rsidRDefault="00DD4A60" w:rsidP="00DD4A60">
      <w:pPr>
        <w:widowControl/>
        <w:ind w:firstLineChars="200" w:firstLine="56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外国语言文学涵盖语言学、文学、翻译等内容。主要检测考生对 </w:t>
      </w:r>
    </w:p>
    <w:p w14:paraId="1CBDDA31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外国语言文学基本概念、基础知识、核心理论的了解，包括学界当下 </w:t>
      </w:r>
    </w:p>
    <w:p w14:paraId="3A6839D5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关注的热点问题以及重要流派及其理论的支撑观点，加强人文通识的 </w:t>
      </w:r>
    </w:p>
    <w:p w14:paraId="4B7F646A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积累，关注英语国家文化和文化比较的研究，具有相关的英汉文献互 </w:t>
      </w:r>
    </w:p>
    <w:p w14:paraId="713C0DA6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译能力。 </w:t>
      </w:r>
    </w:p>
    <w:p w14:paraId="27E47CA9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二、复试重点 </w:t>
      </w:r>
    </w:p>
    <w:p w14:paraId="038F33D8" w14:textId="77777777" w:rsidR="00DD4A60" w:rsidRDefault="00DD4A60" w:rsidP="00DD4A60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1.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语言学主要检测考生对语言学基本概念、基础知识、核心理论的了解，包括语言学界当下关注的热点问题以及重要语言学理论的支撑观点。 </w:t>
      </w:r>
    </w:p>
    <w:p w14:paraId="27C48DC8" w14:textId="77777777" w:rsidR="00DD4A60" w:rsidRDefault="00DD4A60" w:rsidP="00DD4A60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英汉、汉英互译的基本方法、策略、译作赏析与评价以及当前翻译理论的最新热点话题。 </w:t>
      </w:r>
    </w:p>
    <w:p w14:paraId="3A8000DB" w14:textId="77777777" w:rsidR="00DD4A60" w:rsidRDefault="00DD4A60" w:rsidP="00DD4A60">
      <w:pPr>
        <w:widowControl/>
        <w:ind w:firstLineChars="200" w:firstLine="560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3.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英语文学考察学生对重要作家及其代表作、文学流派及其主要特征等的掌握与理解。 </w:t>
      </w:r>
    </w:p>
    <w:p w14:paraId="5BADAB2C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三、考试题型 </w:t>
      </w:r>
    </w:p>
    <w:p w14:paraId="308C9A1E" w14:textId="77777777" w:rsidR="00DD4A60" w:rsidRDefault="00DD4A60" w:rsidP="00DD4A60">
      <w:pPr>
        <w:widowControl/>
        <w:ind w:firstLineChars="200" w:firstLine="560"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问答题 </w:t>
      </w:r>
    </w:p>
    <w:p w14:paraId="1D01304A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 w:bidi="ar"/>
        </w:rPr>
        <w:lastRenderedPageBreak/>
        <w:t xml:space="preserve">四、主要参考书目 </w:t>
      </w:r>
    </w:p>
    <w:p w14:paraId="51A653FC" w14:textId="77777777" w:rsidR="00DD4A60" w:rsidRDefault="00DD4A60" w:rsidP="00DD4A60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1.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马道山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《语言学概论》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,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汕头：汕头大学出版社，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2018.5. </w:t>
      </w:r>
    </w:p>
    <w:p w14:paraId="74F0C0DD" w14:textId="77777777" w:rsidR="00DD4A60" w:rsidRDefault="00DD4A60" w:rsidP="00DD4A60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许建平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英汉互译实践与技巧（第四版），北京：清华大学出版社，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2012.7. </w:t>
      </w:r>
    </w:p>
    <w:p w14:paraId="5323C1B7" w14:textId="77777777" w:rsidR="00DD4A60" w:rsidRDefault="00DD4A60" w:rsidP="00DD4A60">
      <w:pPr>
        <w:widowControl/>
        <w:ind w:firstLineChars="200" w:firstLine="560"/>
        <w:jc w:val="left"/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3.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杨金才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,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王海萌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.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文学导论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(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修订版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)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 xml:space="preserve">，上海：上海外语教育出版 </w:t>
      </w:r>
    </w:p>
    <w:p w14:paraId="1DCB64D2" w14:textId="77777777" w:rsidR="00DD4A60" w:rsidRDefault="00DD4A60" w:rsidP="00DD4A60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社，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2013.10. </w:t>
      </w:r>
    </w:p>
    <w:p w14:paraId="2A9A5074" w14:textId="4B505A0C" w:rsidR="00CF2092" w:rsidRPr="00DD4A60" w:rsidRDefault="00DD4A60" w:rsidP="00DD4A60">
      <w:pPr>
        <w:widowControl/>
        <w:ind w:firstLineChars="200" w:firstLine="560"/>
        <w:jc w:val="left"/>
        <w:rPr>
          <w:rFonts w:ascii="Times New Roman" w:hAnsi="Times New Roman" w:hint="eastAsia"/>
          <w:color w:val="000000"/>
          <w:kern w:val="0"/>
          <w:sz w:val="24"/>
          <w:lang w:bidi="ar"/>
        </w:rPr>
      </w:pP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4.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胡壮麟，语言学教程（第五版；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 xml:space="preserve">Chapter 11 Second and Foreign Language Teaching), </w:t>
      </w:r>
      <w:r>
        <w:rPr>
          <w:rFonts w:ascii="仿宋_GB2312" w:eastAsia="仿宋_GB2312" w:hAnsi="仿宋_GB2312" w:cs="仿宋_GB2312"/>
          <w:color w:val="000000"/>
          <w:kern w:val="0"/>
          <w:sz w:val="28"/>
          <w:szCs w:val="28"/>
          <w:lang w:bidi="ar"/>
        </w:rPr>
        <w:t>北京：北京大学出版社，</w:t>
      </w:r>
      <w:r>
        <w:rPr>
          <w:rFonts w:ascii="Times New Roman" w:hAnsi="Times New Roman"/>
          <w:color w:val="000000"/>
          <w:kern w:val="0"/>
          <w:sz w:val="28"/>
          <w:szCs w:val="28"/>
          <w:lang w:bidi="ar"/>
        </w:rPr>
        <w:t>2015.5.</w:t>
      </w:r>
    </w:p>
    <w:sectPr w:rsidR="00CF2092" w:rsidRPr="00DD4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D6341" w14:textId="77777777" w:rsidR="00082C5D" w:rsidRDefault="00082C5D" w:rsidP="00DD4A60">
      <w:r>
        <w:separator/>
      </w:r>
    </w:p>
  </w:endnote>
  <w:endnote w:type="continuationSeparator" w:id="0">
    <w:p w14:paraId="1946A2B5" w14:textId="77777777" w:rsidR="00082C5D" w:rsidRDefault="00082C5D" w:rsidP="00DD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A1E5" w14:textId="77777777" w:rsidR="00082C5D" w:rsidRDefault="00082C5D" w:rsidP="00DD4A60">
      <w:r>
        <w:separator/>
      </w:r>
    </w:p>
  </w:footnote>
  <w:footnote w:type="continuationSeparator" w:id="0">
    <w:p w14:paraId="6AA4DFEB" w14:textId="77777777" w:rsidR="00082C5D" w:rsidRDefault="00082C5D" w:rsidP="00DD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00"/>
    <w:rsid w:val="00082C5D"/>
    <w:rsid w:val="000C7E00"/>
    <w:rsid w:val="00776C5D"/>
    <w:rsid w:val="00CA6002"/>
    <w:rsid w:val="00CF2092"/>
    <w:rsid w:val="00D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A8042"/>
  <w15:chartTrackingRefBased/>
  <w15:docId w15:val="{EE906F78-4DA3-4615-B659-B77F26F1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A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A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A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王</dc:creator>
  <cp:keywords/>
  <dc:description/>
  <cp:lastModifiedBy>小波 王</cp:lastModifiedBy>
  <cp:revision>2</cp:revision>
  <dcterms:created xsi:type="dcterms:W3CDTF">2025-03-04T08:31:00Z</dcterms:created>
  <dcterms:modified xsi:type="dcterms:W3CDTF">2025-03-04T08:32:00Z</dcterms:modified>
</cp:coreProperties>
</file>