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2228" w14:textId="77777777" w:rsidR="00801514" w:rsidRDefault="00801514" w:rsidP="00801514">
      <w:pPr>
        <w:jc w:val="center"/>
      </w:pPr>
      <w:r>
        <w:rPr>
          <w:rFonts w:ascii="仿宋_GB2312" w:eastAsia="仿宋_GB2312" w:hAnsi="仿宋_GB2312" w:cs="仿宋_GB2312"/>
          <w:b/>
          <w:bCs/>
          <w:color w:val="000000"/>
          <w:kern w:val="0"/>
          <w:sz w:val="31"/>
          <w:szCs w:val="31"/>
          <w:lang w:bidi="ar"/>
        </w:rPr>
        <w:t>科目名称：日语综合学术能力测试</w:t>
      </w:r>
    </w:p>
    <w:p w14:paraId="118A09C3" w14:textId="77777777" w:rsidR="00801514" w:rsidRDefault="00801514" w:rsidP="00801514">
      <w:pPr>
        <w:widowControl/>
        <w:jc w:val="left"/>
      </w:pPr>
      <w:r>
        <w:rPr>
          <w:rFonts w:ascii="仿宋_GB2312" w:eastAsia="仿宋_GB2312" w:hAnsi="仿宋_GB2312" w:cs="仿宋_GB2312"/>
          <w:b/>
          <w:bCs/>
          <w:color w:val="000000"/>
          <w:kern w:val="0"/>
          <w:sz w:val="28"/>
          <w:szCs w:val="28"/>
          <w:lang w:bidi="ar"/>
        </w:rPr>
        <w:t xml:space="preserve">一、考试的总体要求 </w:t>
      </w:r>
    </w:p>
    <w:p w14:paraId="77A53E47" w14:textId="77777777" w:rsidR="00801514" w:rsidRDefault="00801514" w:rsidP="00801514">
      <w:pPr>
        <w:widowControl/>
        <w:ind w:firstLineChars="200" w:firstLine="560"/>
      </w:pPr>
      <w:r>
        <w:rPr>
          <w:rFonts w:ascii="仿宋_GB2312" w:eastAsia="仿宋_GB2312" w:hAnsi="仿宋_GB2312" w:cs="仿宋_GB2312"/>
          <w:color w:val="000000"/>
          <w:kern w:val="0"/>
          <w:sz w:val="28"/>
          <w:szCs w:val="28"/>
          <w:lang w:bidi="ar"/>
        </w:rPr>
        <w:t xml:space="preserve">主要考察考生对日本语言以及日本概况等方面基本的常识的了解程度，以及研究计划的规划情况。具体包括日语语音，词汇、语法等常识，日本的地理、文化、社会等方面的常识。研究计划方面，考察考生对于研究方向的基础和整体把握。 </w:t>
      </w:r>
    </w:p>
    <w:p w14:paraId="195322BB" w14:textId="77777777" w:rsidR="00801514" w:rsidRDefault="00801514" w:rsidP="00801514">
      <w:pPr>
        <w:widowControl/>
        <w:jc w:val="left"/>
      </w:pPr>
      <w:r>
        <w:rPr>
          <w:rFonts w:ascii="仿宋_GB2312" w:eastAsia="仿宋_GB2312" w:hAnsi="仿宋_GB2312" w:cs="仿宋_GB2312"/>
          <w:b/>
          <w:bCs/>
          <w:color w:val="000000"/>
          <w:kern w:val="0"/>
          <w:sz w:val="28"/>
          <w:szCs w:val="28"/>
          <w:lang w:bidi="ar"/>
        </w:rPr>
        <w:t xml:space="preserve">二、复试重点 </w:t>
      </w:r>
    </w:p>
    <w:p w14:paraId="25681A01" w14:textId="77777777" w:rsidR="00801514" w:rsidRDefault="00801514" w:rsidP="00801514">
      <w:pPr>
        <w:widowControl/>
        <w:ind w:firstLineChars="200" w:firstLine="560"/>
        <w:jc w:val="left"/>
      </w:pPr>
      <w:r>
        <w:rPr>
          <w:rFonts w:ascii="Times New Roman" w:hAnsi="Times New Roman"/>
          <w:color w:val="000000"/>
          <w:kern w:val="0"/>
          <w:sz w:val="28"/>
          <w:szCs w:val="28"/>
          <w:lang w:bidi="ar"/>
        </w:rPr>
        <w:t>1</w:t>
      </w:r>
      <w:r>
        <w:rPr>
          <w:rFonts w:ascii="仿宋_GB2312" w:eastAsia="仿宋_GB2312" w:hAnsi="仿宋_GB2312" w:cs="仿宋_GB2312"/>
          <w:color w:val="000000"/>
          <w:kern w:val="0"/>
          <w:sz w:val="28"/>
          <w:szCs w:val="28"/>
          <w:lang w:bidi="ar"/>
        </w:rPr>
        <w:t xml:space="preserve">．日语语言方面的基础常识的把握 </w:t>
      </w:r>
    </w:p>
    <w:p w14:paraId="25BA6970" w14:textId="77777777" w:rsidR="00801514" w:rsidRDefault="00801514" w:rsidP="00801514">
      <w:pPr>
        <w:widowControl/>
        <w:ind w:firstLineChars="200" w:firstLine="560"/>
        <w:jc w:val="left"/>
      </w:pPr>
      <w:r>
        <w:rPr>
          <w:rFonts w:ascii="Times New Roman" w:hAnsi="Times New Roman"/>
          <w:color w:val="000000"/>
          <w:kern w:val="0"/>
          <w:sz w:val="28"/>
          <w:szCs w:val="28"/>
          <w:lang w:bidi="ar"/>
        </w:rPr>
        <w:t>2</w:t>
      </w:r>
      <w:r>
        <w:rPr>
          <w:rFonts w:ascii="仿宋_GB2312" w:eastAsia="仿宋_GB2312" w:hAnsi="仿宋_GB2312" w:cs="仿宋_GB2312"/>
          <w:color w:val="000000"/>
          <w:kern w:val="0"/>
          <w:sz w:val="28"/>
          <w:szCs w:val="28"/>
          <w:lang w:bidi="ar"/>
        </w:rPr>
        <w:t xml:space="preserve">．日本基本概况的了解 </w:t>
      </w:r>
    </w:p>
    <w:p w14:paraId="7B6BB5B1" w14:textId="77777777" w:rsidR="00801514" w:rsidRDefault="00801514" w:rsidP="00801514">
      <w:pPr>
        <w:widowControl/>
        <w:ind w:firstLineChars="200" w:firstLine="560"/>
        <w:jc w:val="left"/>
      </w:pPr>
      <w:r>
        <w:rPr>
          <w:rFonts w:ascii="Times New Roman" w:hAnsi="Times New Roman"/>
          <w:color w:val="000000"/>
          <w:kern w:val="0"/>
          <w:sz w:val="28"/>
          <w:szCs w:val="28"/>
          <w:lang w:bidi="ar"/>
        </w:rPr>
        <w:t>3</w:t>
      </w:r>
      <w:r>
        <w:rPr>
          <w:rFonts w:ascii="仿宋_GB2312" w:eastAsia="仿宋_GB2312" w:hAnsi="仿宋_GB2312" w:cs="仿宋_GB2312"/>
          <w:color w:val="000000"/>
          <w:kern w:val="0"/>
          <w:sz w:val="28"/>
          <w:szCs w:val="28"/>
          <w:lang w:bidi="ar"/>
        </w:rPr>
        <w:t xml:space="preserve">．研究计划的可行性 </w:t>
      </w:r>
    </w:p>
    <w:p w14:paraId="6E26367E" w14:textId="77777777" w:rsidR="00801514" w:rsidRDefault="00801514" w:rsidP="00801514">
      <w:pPr>
        <w:widowControl/>
        <w:jc w:val="left"/>
      </w:pPr>
      <w:r>
        <w:rPr>
          <w:rFonts w:ascii="仿宋_GB2312" w:eastAsia="仿宋_GB2312" w:hAnsi="仿宋_GB2312" w:cs="仿宋_GB2312"/>
          <w:b/>
          <w:bCs/>
          <w:color w:val="000000"/>
          <w:kern w:val="0"/>
          <w:sz w:val="28"/>
          <w:szCs w:val="28"/>
          <w:lang w:bidi="ar"/>
        </w:rPr>
        <w:t xml:space="preserve">三、考试的题型 </w:t>
      </w:r>
    </w:p>
    <w:p w14:paraId="4B056EE4" w14:textId="77777777" w:rsidR="00801514" w:rsidRDefault="00801514" w:rsidP="00801514">
      <w:pPr>
        <w:widowControl/>
        <w:ind w:firstLineChars="200" w:firstLine="560"/>
        <w:jc w:val="left"/>
      </w:pPr>
      <w:r>
        <w:rPr>
          <w:rFonts w:ascii="仿宋_GB2312" w:eastAsia="仿宋_GB2312" w:hAnsi="仿宋_GB2312" w:cs="仿宋_GB2312"/>
          <w:color w:val="000000"/>
          <w:kern w:val="0"/>
          <w:sz w:val="28"/>
          <w:szCs w:val="28"/>
          <w:lang w:bidi="ar"/>
        </w:rPr>
        <w:t xml:space="preserve">问答题 </w:t>
      </w:r>
    </w:p>
    <w:p w14:paraId="2A7C090E" w14:textId="77777777" w:rsidR="00801514" w:rsidRDefault="00801514" w:rsidP="00801514">
      <w:pPr>
        <w:widowControl/>
        <w:jc w:val="left"/>
      </w:pPr>
      <w:r>
        <w:rPr>
          <w:rFonts w:ascii="仿宋_GB2312" w:eastAsia="仿宋_GB2312" w:hAnsi="仿宋_GB2312" w:cs="仿宋_GB2312"/>
          <w:b/>
          <w:bCs/>
          <w:color w:val="000000"/>
          <w:kern w:val="0"/>
          <w:sz w:val="28"/>
          <w:szCs w:val="28"/>
          <w:lang w:bidi="ar"/>
        </w:rPr>
        <w:t xml:space="preserve">四、主要参考书目 </w:t>
      </w:r>
    </w:p>
    <w:p w14:paraId="4AA10724" w14:textId="7FFE70F0" w:rsidR="00801514" w:rsidRDefault="00801514" w:rsidP="00D325B0">
      <w:pPr>
        <w:widowControl/>
        <w:ind w:firstLineChars="200" w:firstLine="560"/>
        <w:jc w:val="left"/>
      </w:pPr>
      <w:r>
        <w:rPr>
          <w:rFonts w:ascii="Times New Roman" w:hAnsi="Times New Roman"/>
          <w:color w:val="000000"/>
          <w:kern w:val="0"/>
          <w:sz w:val="28"/>
          <w:szCs w:val="28"/>
          <w:lang w:bidi="ar"/>
        </w:rPr>
        <w:t>1</w:t>
      </w:r>
      <w:r>
        <w:rPr>
          <w:rFonts w:ascii="仿宋_GB2312" w:eastAsia="仿宋_GB2312" w:hAnsi="仿宋_GB2312" w:cs="仿宋_GB2312"/>
          <w:color w:val="000000"/>
          <w:kern w:val="0"/>
          <w:sz w:val="28"/>
          <w:szCs w:val="28"/>
          <w:lang w:bidi="ar"/>
        </w:rPr>
        <w:t>．江新兴</w:t>
      </w:r>
      <w:r>
        <w:rPr>
          <w:rFonts w:ascii="Times New Roman" w:hAnsi="Times New Roman"/>
          <w:color w:val="000000"/>
          <w:kern w:val="0"/>
          <w:sz w:val="28"/>
          <w:szCs w:val="28"/>
          <w:lang w:bidi="ar"/>
        </w:rPr>
        <w:t>,</w:t>
      </w:r>
      <w:r>
        <w:rPr>
          <w:rFonts w:ascii="仿宋_GB2312" w:eastAsia="仿宋_GB2312" w:hAnsi="仿宋_GB2312" w:cs="仿宋_GB2312"/>
          <w:color w:val="000000"/>
          <w:kern w:val="0"/>
          <w:sz w:val="28"/>
          <w:szCs w:val="28"/>
          <w:lang w:bidi="ar"/>
        </w:rPr>
        <w:t>周洁</w:t>
      </w:r>
      <w:r>
        <w:rPr>
          <w:rFonts w:ascii="Times New Roman" w:hAnsi="Times New Roman"/>
          <w:color w:val="000000"/>
          <w:kern w:val="0"/>
          <w:sz w:val="28"/>
          <w:szCs w:val="28"/>
          <w:lang w:bidi="ar"/>
        </w:rPr>
        <w:t xml:space="preserve">, </w:t>
      </w:r>
      <w:r>
        <w:rPr>
          <w:rFonts w:ascii="仿宋_GB2312" w:eastAsia="仿宋_GB2312" w:hAnsi="仿宋_GB2312" w:cs="仿宋_GB2312"/>
          <w:color w:val="000000"/>
          <w:kern w:val="0"/>
          <w:sz w:val="28"/>
          <w:szCs w:val="28"/>
          <w:lang w:bidi="ar"/>
        </w:rPr>
        <w:t>伍国春</w:t>
      </w:r>
      <w:r>
        <w:rPr>
          <w:rFonts w:ascii="Times New Roman" w:hAnsi="Times New Roman"/>
          <w:color w:val="000000"/>
          <w:kern w:val="0"/>
          <w:sz w:val="28"/>
          <w:szCs w:val="28"/>
          <w:lang w:bidi="ar"/>
        </w:rPr>
        <w:t>.</w:t>
      </w:r>
      <w:r>
        <w:rPr>
          <w:rFonts w:ascii="仿宋_GB2312" w:eastAsia="仿宋_GB2312" w:hAnsi="仿宋_GB2312" w:cs="仿宋_GB2312"/>
          <w:color w:val="000000"/>
          <w:kern w:val="0"/>
          <w:sz w:val="28"/>
          <w:szCs w:val="28"/>
          <w:lang w:bidi="ar"/>
        </w:rPr>
        <w:t xml:space="preserve">《日本概况》，北京：旅游教育出版社， </w:t>
      </w:r>
      <w:r>
        <w:rPr>
          <w:rFonts w:ascii="Times New Roman" w:hAnsi="Times New Roman"/>
          <w:color w:val="000000"/>
          <w:kern w:val="0"/>
          <w:sz w:val="28"/>
          <w:szCs w:val="28"/>
          <w:lang w:bidi="ar"/>
        </w:rPr>
        <w:t xml:space="preserve">2005 </w:t>
      </w:r>
      <w:r>
        <w:rPr>
          <w:rFonts w:ascii="仿宋_GB2312" w:eastAsia="仿宋_GB2312" w:hAnsi="仿宋_GB2312" w:cs="仿宋_GB2312"/>
          <w:color w:val="000000"/>
          <w:kern w:val="0"/>
          <w:sz w:val="28"/>
          <w:szCs w:val="28"/>
          <w:lang w:bidi="ar"/>
        </w:rPr>
        <w:t>年</w:t>
      </w:r>
      <w:r>
        <w:rPr>
          <w:rFonts w:ascii="Times New Roman" w:hAnsi="Times New Roman"/>
          <w:color w:val="000000"/>
          <w:kern w:val="0"/>
          <w:sz w:val="28"/>
          <w:szCs w:val="28"/>
          <w:lang w:bidi="ar"/>
        </w:rPr>
        <w:t xml:space="preserve">. </w:t>
      </w:r>
    </w:p>
    <w:p w14:paraId="1E9BDFF3" w14:textId="77777777" w:rsidR="00801514" w:rsidRDefault="00801514" w:rsidP="00801514">
      <w:pPr>
        <w:widowControl/>
        <w:ind w:firstLineChars="200" w:firstLine="560"/>
        <w:jc w:val="left"/>
      </w:pPr>
      <w:r>
        <w:rPr>
          <w:rFonts w:ascii="Times New Roman" w:hAnsi="Times New Roman"/>
          <w:color w:val="000000"/>
          <w:kern w:val="0"/>
          <w:sz w:val="28"/>
          <w:szCs w:val="28"/>
          <w:lang w:bidi="ar"/>
        </w:rPr>
        <w:t>2</w:t>
      </w:r>
      <w:r>
        <w:rPr>
          <w:rFonts w:ascii="仿宋_GB2312" w:eastAsia="仿宋_GB2312" w:hAnsi="仿宋_GB2312" w:cs="仿宋_GB2312"/>
          <w:color w:val="000000"/>
          <w:kern w:val="0"/>
          <w:sz w:val="28"/>
          <w:szCs w:val="28"/>
          <w:lang w:bidi="ar"/>
        </w:rPr>
        <w:t>．金田一春彦</w:t>
      </w:r>
      <w:r>
        <w:rPr>
          <w:rFonts w:ascii="Times New Roman" w:hAnsi="Times New Roman"/>
          <w:color w:val="000000"/>
          <w:kern w:val="0"/>
          <w:sz w:val="28"/>
          <w:szCs w:val="28"/>
          <w:lang w:bidi="ar"/>
        </w:rPr>
        <w:t>.</w:t>
      </w:r>
      <w:r>
        <w:rPr>
          <w:rFonts w:ascii="仿宋_GB2312" w:eastAsia="仿宋_GB2312" w:hAnsi="仿宋_GB2312" w:cs="仿宋_GB2312"/>
          <w:color w:val="000000"/>
          <w:kern w:val="0"/>
          <w:sz w:val="28"/>
          <w:szCs w:val="28"/>
          <w:lang w:bidi="ar"/>
        </w:rPr>
        <w:t>《日本</w:t>
      </w:r>
      <w:r>
        <w:rPr>
          <w:rFonts w:ascii="微软雅黑" w:eastAsia="微软雅黑" w:hAnsi="微软雅黑" w:cs="微软雅黑"/>
          <w:color w:val="000000"/>
          <w:kern w:val="0"/>
          <w:sz w:val="28"/>
          <w:szCs w:val="28"/>
          <w:lang w:bidi="ar"/>
        </w:rPr>
        <w:t xml:space="preserve">語 </w:t>
      </w:r>
      <w:r>
        <w:rPr>
          <w:rFonts w:ascii="仿宋_GB2312" w:eastAsia="仿宋_GB2312" w:hAnsi="仿宋_GB2312" w:cs="仿宋_GB2312"/>
          <w:color w:val="000000"/>
          <w:kern w:val="0"/>
          <w:sz w:val="28"/>
          <w:szCs w:val="28"/>
          <w:lang w:bidi="ar"/>
        </w:rPr>
        <w:t>新版》，</w:t>
      </w:r>
      <w:r>
        <w:rPr>
          <w:rFonts w:ascii="微软雅黑" w:eastAsia="微软雅黑" w:hAnsi="微软雅黑" w:cs="微软雅黑" w:hint="eastAsia"/>
          <w:color w:val="000000"/>
          <w:kern w:val="0"/>
          <w:sz w:val="28"/>
          <w:szCs w:val="28"/>
          <w:lang w:bidi="ar"/>
        </w:rPr>
        <w:t>東</w:t>
      </w:r>
      <w:r>
        <w:rPr>
          <w:rFonts w:ascii="仿宋_GB2312" w:eastAsia="仿宋_GB2312" w:hAnsi="仿宋_GB2312" w:cs="仿宋_GB2312"/>
          <w:color w:val="000000"/>
          <w:kern w:val="0"/>
          <w:sz w:val="28"/>
          <w:szCs w:val="28"/>
          <w:lang w:bidi="ar"/>
        </w:rPr>
        <w:t>京：岩波</w:t>
      </w:r>
      <w:r>
        <w:rPr>
          <w:rFonts w:ascii="微软雅黑" w:eastAsia="微软雅黑" w:hAnsi="微软雅黑" w:cs="微软雅黑" w:hint="eastAsia"/>
          <w:color w:val="000000"/>
          <w:kern w:val="0"/>
          <w:sz w:val="28"/>
          <w:szCs w:val="28"/>
          <w:lang w:bidi="ar"/>
        </w:rPr>
        <w:t>書</w:t>
      </w:r>
      <w:r>
        <w:rPr>
          <w:rFonts w:ascii="仿宋_GB2312" w:eastAsia="仿宋_GB2312" w:hAnsi="仿宋_GB2312" w:cs="仿宋_GB2312"/>
          <w:color w:val="000000"/>
          <w:kern w:val="0"/>
          <w:sz w:val="28"/>
          <w:szCs w:val="28"/>
          <w:lang w:bidi="ar"/>
        </w:rPr>
        <w:t>店，</w:t>
      </w:r>
      <w:r>
        <w:rPr>
          <w:rFonts w:ascii="Times New Roman" w:hAnsi="Times New Roman"/>
          <w:color w:val="000000"/>
          <w:kern w:val="0"/>
          <w:sz w:val="28"/>
          <w:szCs w:val="28"/>
          <w:lang w:bidi="ar"/>
        </w:rPr>
        <w:t xml:space="preserve">1992 </w:t>
      </w:r>
      <w:r>
        <w:rPr>
          <w:rFonts w:ascii="仿宋_GB2312" w:eastAsia="仿宋_GB2312" w:hAnsi="仿宋_GB2312" w:cs="仿宋_GB2312"/>
          <w:color w:val="000000"/>
          <w:kern w:val="0"/>
          <w:sz w:val="28"/>
          <w:szCs w:val="28"/>
          <w:lang w:bidi="ar"/>
        </w:rPr>
        <w:t>年</w:t>
      </w:r>
      <w:r>
        <w:rPr>
          <w:rFonts w:ascii="Times New Roman" w:hAnsi="Times New Roman"/>
          <w:color w:val="000000"/>
          <w:kern w:val="0"/>
          <w:sz w:val="28"/>
          <w:szCs w:val="28"/>
          <w:lang w:bidi="ar"/>
        </w:rPr>
        <w:t>.</w:t>
      </w:r>
    </w:p>
    <w:p w14:paraId="3831B695" w14:textId="77777777" w:rsidR="00CF2092" w:rsidRPr="00801514" w:rsidRDefault="00CF2092"/>
    <w:sectPr w:rsidR="00CF2092" w:rsidRPr="008015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5D57" w14:textId="77777777" w:rsidR="00B30B9C" w:rsidRDefault="00B30B9C" w:rsidP="00801514">
      <w:r>
        <w:separator/>
      </w:r>
    </w:p>
  </w:endnote>
  <w:endnote w:type="continuationSeparator" w:id="0">
    <w:p w14:paraId="5D566316" w14:textId="77777777" w:rsidR="00B30B9C" w:rsidRDefault="00B30B9C" w:rsidP="0080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643B" w14:textId="77777777" w:rsidR="00B30B9C" w:rsidRDefault="00B30B9C" w:rsidP="00801514">
      <w:r>
        <w:separator/>
      </w:r>
    </w:p>
  </w:footnote>
  <w:footnote w:type="continuationSeparator" w:id="0">
    <w:p w14:paraId="53DCE2D5" w14:textId="77777777" w:rsidR="00B30B9C" w:rsidRDefault="00B30B9C" w:rsidP="00801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20"/>
    <w:rsid w:val="00354C20"/>
    <w:rsid w:val="00776C5D"/>
    <w:rsid w:val="00801514"/>
    <w:rsid w:val="00B30B9C"/>
    <w:rsid w:val="00CA6002"/>
    <w:rsid w:val="00CF2092"/>
    <w:rsid w:val="00D32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FB10EB-3C49-4E67-9462-13A421AB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51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5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01514"/>
    <w:rPr>
      <w:sz w:val="18"/>
      <w:szCs w:val="18"/>
    </w:rPr>
  </w:style>
  <w:style w:type="paragraph" w:styleId="a5">
    <w:name w:val="footer"/>
    <w:basedOn w:val="a"/>
    <w:link w:val="a6"/>
    <w:uiPriority w:val="99"/>
    <w:unhideWhenUsed/>
    <w:rsid w:val="008015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015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小波 王</dc:creator>
  <cp:keywords/>
  <dc:description/>
  <cp:lastModifiedBy>小波 王</cp:lastModifiedBy>
  <cp:revision>3</cp:revision>
  <dcterms:created xsi:type="dcterms:W3CDTF">2025-03-04T08:32:00Z</dcterms:created>
  <dcterms:modified xsi:type="dcterms:W3CDTF">2025-03-04T08:32:00Z</dcterms:modified>
</cp:coreProperties>
</file>