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7F7D" w14:textId="77777777" w:rsidR="00030D50" w:rsidRDefault="00030D50" w:rsidP="001801DC">
      <w:pPr>
        <w:spacing w:beforeLines="100" w:before="285" w:afterLines="100" w:after="285" w:line="440" w:lineRule="exact"/>
        <w:jc w:val="center"/>
        <w:rPr>
          <w:rFonts w:ascii="仿宋" w:eastAsia="仿宋" w:hAnsi="仿宋" w:cs="仿宋"/>
          <w:sz w:val="28"/>
          <w:szCs w:val="28"/>
        </w:rPr>
      </w:pPr>
      <w:r>
        <w:rPr>
          <w:rFonts w:ascii="仿宋" w:eastAsia="仿宋" w:hAnsi="仿宋" w:cs="仿宋" w:hint="eastAsia"/>
          <w:b/>
          <w:sz w:val="28"/>
          <w:szCs w:val="28"/>
        </w:rPr>
        <w:t>科目名称：</w:t>
      </w:r>
      <w:r>
        <w:rPr>
          <w:rFonts w:ascii="仿宋" w:eastAsia="仿宋" w:hAnsi="仿宋" w:cs="仿宋" w:hint="eastAsia"/>
          <w:b/>
          <w:bCs/>
          <w:sz w:val="28"/>
          <w:szCs w:val="28"/>
        </w:rPr>
        <w:t>激光原理</w:t>
      </w:r>
    </w:p>
    <w:p w14:paraId="3D3FA824" w14:textId="77777777" w:rsidR="00030D50" w:rsidRDefault="00030D50" w:rsidP="00030D50">
      <w:pPr>
        <w:spacing w:line="440" w:lineRule="exact"/>
        <w:rPr>
          <w:rFonts w:ascii="仿宋" w:eastAsia="仿宋" w:hAnsi="仿宋" w:cs="仿宋"/>
          <w:b/>
          <w:sz w:val="24"/>
        </w:rPr>
      </w:pPr>
      <w:r>
        <w:rPr>
          <w:rFonts w:ascii="仿宋" w:eastAsia="仿宋" w:hAnsi="仿宋" w:cs="仿宋" w:hint="eastAsia"/>
          <w:b/>
          <w:sz w:val="24"/>
        </w:rPr>
        <w:t>一、考试的总体要求</w:t>
      </w:r>
    </w:p>
    <w:p w14:paraId="4E223CBA"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激光原理考试大纲适用于招收光学、光电子与激光类硕士研究生。其指导思想是有利于选拔具有扎实的激光基础理论知识的高素质人才。要求考生能够系统地掌握激光的基本概念和原理，激光与物质相互作用的基本理论，激光器基本结构，了解相关激光技术和典型激光器特点，能够利用理论知识分析激光器中的典型现象，以及具备运用所学的知识分析问题和解决问题的能力。</w:t>
      </w:r>
    </w:p>
    <w:p w14:paraId="128088A2" w14:textId="77777777" w:rsidR="00030D50" w:rsidRDefault="00030D50" w:rsidP="00030D50">
      <w:pPr>
        <w:spacing w:line="440" w:lineRule="exact"/>
        <w:rPr>
          <w:rFonts w:ascii="仿宋" w:eastAsia="仿宋" w:hAnsi="仿宋" w:cs="仿宋"/>
          <w:b/>
          <w:sz w:val="24"/>
        </w:rPr>
      </w:pPr>
      <w:r>
        <w:rPr>
          <w:rFonts w:ascii="仿宋" w:eastAsia="仿宋" w:hAnsi="仿宋" w:cs="仿宋" w:hint="eastAsia"/>
          <w:b/>
          <w:sz w:val="24"/>
        </w:rPr>
        <w:t>二、考试范围</w:t>
      </w:r>
    </w:p>
    <w:p w14:paraId="68067941"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（一）激光的基本知识</w:t>
      </w:r>
    </w:p>
    <w:p w14:paraId="5B669A9D" w14:textId="77777777" w:rsidR="00030D50" w:rsidRDefault="001801DC" w:rsidP="001801DC">
      <w:pPr>
        <w:spacing w:line="440" w:lineRule="exact"/>
        <w:ind w:firstLineChars="200" w:firstLine="447"/>
        <w:rPr>
          <w:rFonts w:ascii="仿宋" w:eastAsia="仿宋" w:hAnsi="仿宋" w:cs="仿宋"/>
          <w:sz w:val="24"/>
        </w:rPr>
      </w:pPr>
      <w:r>
        <w:rPr>
          <w:rFonts w:ascii="仿宋" w:eastAsia="仿宋" w:hAnsi="仿宋" w:cs="仿宋" w:hint="eastAsia"/>
          <w:sz w:val="24"/>
        </w:rPr>
        <w:t>（1）</w:t>
      </w:r>
      <w:r w:rsidR="00030D50">
        <w:rPr>
          <w:rFonts w:ascii="仿宋" w:eastAsia="仿宋" w:hAnsi="仿宋" w:cs="仿宋" w:hint="eastAsia"/>
          <w:sz w:val="24"/>
        </w:rPr>
        <w:t>光波模式及光子的基本特性；</w:t>
      </w:r>
    </w:p>
    <w:p w14:paraId="0A465760"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（2）理解自发辐射、受激辐射、受激吸收三个过程；三个爱因斯坦系数及其关系、跃迁几率的含义；</w:t>
      </w:r>
    </w:p>
    <w:p w14:paraId="4792A54A" w14:textId="77777777" w:rsidR="00030D50" w:rsidRDefault="00030D50" w:rsidP="001801DC">
      <w:pPr>
        <w:spacing w:line="440" w:lineRule="exact"/>
        <w:ind w:firstLineChars="200" w:firstLine="447"/>
        <w:rPr>
          <w:rFonts w:ascii="仿宋" w:eastAsia="仿宋" w:hAnsi="仿宋" w:cs="仿宋"/>
          <w:sz w:val="24"/>
        </w:rPr>
      </w:pPr>
      <w:r>
        <w:rPr>
          <w:rFonts w:ascii="仿宋" w:eastAsia="仿宋" w:hAnsi="仿宋" w:cs="仿宋" w:hint="eastAsia"/>
          <w:sz w:val="24"/>
        </w:rPr>
        <w:t>（3）</w:t>
      </w:r>
      <w:r w:rsidR="001801DC">
        <w:rPr>
          <w:rFonts w:ascii="仿宋" w:eastAsia="仿宋" w:hAnsi="仿宋" w:cs="仿宋" w:hint="eastAsia"/>
          <w:sz w:val="24"/>
        </w:rPr>
        <w:t>激光产生的条件，</w:t>
      </w:r>
      <w:r>
        <w:rPr>
          <w:rFonts w:ascii="仿宋" w:eastAsia="仿宋" w:hAnsi="仿宋" w:cs="仿宋" w:hint="eastAsia"/>
          <w:sz w:val="24"/>
        </w:rPr>
        <w:t>掌握粒子数反转分布的概念；</w:t>
      </w:r>
    </w:p>
    <w:p w14:paraId="5FDBD030" w14:textId="77777777" w:rsidR="00030D50" w:rsidRDefault="001801DC" w:rsidP="00030D50">
      <w:pPr>
        <w:spacing w:line="440" w:lineRule="exact"/>
        <w:ind w:firstLineChars="200" w:firstLine="447"/>
        <w:rPr>
          <w:rFonts w:ascii="仿宋" w:eastAsia="仿宋" w:hAnsi="仿宋" w:cs="仿宋"/>
          <w:sz w:val="24"/>
        </w:rPr>
      </w:pPr>
      <w:r>
        <w:rPr>
          <w:rFonts w:ascii="仿宋" w:eastAsia="仿宋" w:hAnsi="仿宋" w:cs="仿宋" w:hint="eastAsia"/>
          <w:sz w:val="24"/>
        </w:rPr>
        <w:t>（4）</w:t>
      </w:r>
      <w:r w:rsidR="00030D50">
        <w:rPr>
          <w:rFonts w:ascii="仿宋" w:eastAsia="仿宋" w:hAnsi="仿宋" w:cs="仿宋" w:hint="eastAsia"/>
          <w:sz w:val="24"/>
        </w:rPr>
        <w:t>激光器三个基本组成部分</w:t>
      </w:r>
      <w:r w:rsidR="00DC7233">
        <w:rPr>
          <w:rFonts w:ascii="仿宋" w:eastAsia="仿宋" w:hAnsi="仿宋" w:cs="仿宋" w:hint="eastAsia"/>
          <w:sz w:val="24"/>
        </w:rPr>
        <w:t>，典型固体/气体激光器</w:t>
      </w:r>
      <w:r w:rsidR="00030D50">
        <w:rPr>
          <w:rFonts w:ascii="仿宋" w:eastAsia="仿宋" w:hAnsi="仿宋" w:cs="仿宋" w:hint="eastAsia"/>
          <w:sz w:val="24"/>
        </w:rPr>
        <w:t>；</w:t>
      </w:r>
    </w:p>
    <w:p w14:paraId="0ECEA625"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w:t>
      </w:r>
      <w:r w:rsidR="001801DC">
        <w:rPr>
          <w:rFonts w:ascii="仿宋" w:eastAsia="仿宋" w:hAnsi="仿宋" w:cs="仿宋" w:hint="eastAsia"/>
          <w:sz w:val="24"/>
        </w:rPr>
        <w:t>5</w:t>
      </w:r>
      <w:r>
        <w:rPr>
          <w:rFonts w:ascii="仿宋" w:eastAsia="仿宋" w:hAnsi="仿宋" w:cs="仿宋" w:hint="eastAsia"/>
          <w:sz w:val="24"/>
        </w:rPr>
        <w:t>）激光的特性及其重要参数计算；</w:t>
      </w:r>
    </w:p>
    <w:p w14:paraId="28C891B7"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w:t>
      </w:r>
      <w:r w:rsidR="001801DC">
        <w:rPr>
          <w:rFonts w:ascii="仿宋" w:eastAsia="仿宋" w:hAnsi="仿宋" w:cs="仿宋" w:hint="eastAsia"/>
          <w:sz w:val="24"/>
        </w:rPr>
        <w:t>6</w:t>
      </w:r>
      <w:r>
        <w:rPr>
          <w:rFonts w:ascii="仿宋" w:eastAsia="仿宋" w:hAnsi="仿宋" w:cs="仿宋" w:hint="eastAsia"/>
          <w:sz w:val="24"/>
        </w:rPr>
        <w:t>）</w:t>
      </w:r>
      <w:r w:rsidR="001801DC">
        <w:rPr>
          <w:rFonts w:ascii="仿宋" w:eastAsia="仿宋" w:hAnsi="仿宋" w:cs="仿宋" w:hint="eastAsia"/>
          <w:sz w:val="24"/>
        </w:rPr>
        <w:t>速率方程的基本概念，</w:t>
      </w:r>
      <w:r>
        <w:rPr>
          <w:rFonts w:ascii="仿宋" w:eastAsia="仿宋" w:hAnsi="仿宋" w:cs="仿宋" w:hint="eastAsia"/>
          <w:sz w:val="24"/>
        </w:rPr>
        <w:t>三能级和四能级激光器系统的工作原理。</w:t>
      </w:r>
    </w:p>
    <w:p w14:paraId="318ADCC4" w14:textId="77777777" w:rsidR="001801DC" w:rsidRDefault="001801DC" w:rsidP="00030D50">
      <w:pPr>
        <w:spacing w:line="440" w:lineRule="exact"/>
        <w:ind w:firstLineChars="200" w:firstLine="447"/>
        <w:rPr>
          <w:rFonts w:ascii="仿宋" w:eastAsia="仿宋" w:hAnsi="仿宋" w:cs="仿宋"/>
          <w:sz w:val="24"/>
        </w:rPr>
      </w:pPr>
      <w:r>
        <w:rPr>
          <w:rFonts w:ascii="仿宋" w:eastAsia="仿宋" w:hAnsi="仿宋" w:cs="仿宋" w:hint="eastAsia"/>
          <w:sz w:val="24"/>
        </w:rPr>
        <w:t>（7）激光器的工作方式，</w:t>
      </w:r>
      <w:r w:rsidR="00DC7233">
        <w:rPr>
          <w:rFonts w:ascii="仿宋" w:eastAsia="仿宋" w:hAnsi="仿宋" w:cs="仿宋" w:hint="eastAsia"/>
          <w:sz w:val="24"/>
        </w:rPr>
        <w:t>泵浦技术类型。</w:t>
      </w:r>
      <w:r w:rsidR="00DC7233">
        <w:rPr>
          <w:rFonts w:ascii="仿宋" w:eastAsia="仿宋" w:hAnsi="仿宋" w:cs="仿宋"/>
          <w:sz w:val="24"/>
        </w:rPr>
        <w:t xml:space="preserve"> </w:t>
      </w:r>
    </w:p>
    <w:p w14:paraId="37442964"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（二）光学谐振腔的基本知识</w:t>
      </w:r>
    </w:p>
    <w:p w14:paraId="4CF4A12B"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（1）横模概念及图样识别，基横模的特点；</w:t>
      </w:r>
    </w:p>
    <w:p w14:paraId="5FD7BF2B"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（2）纵模概念及相关计算，如相邻纵模频率间隔，本征纵模线宽等；</w:t>
      </w:r>
    </w:p>
    <w:p w14:paraId="72CDB893"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（3）谐振腔损耗率及相关计算；</w:t>
      </w:r>
    </w:p>
    <w:p w14:paraId="592EC514"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（4）腔寿命和品质因数 Q 的概念及计算；</w:t>
      </w:r>
    </w:p>
    <w:p w14:paraId="724B7CD5"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（5）菲涅耳数的概念与计算；</w:t>
      </w:r>
    </w:p>
    <w:p w14:paraId="5500FF26"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（6）几种常见光学元件系统的光学变换矩阵；</w:t>
      </w:r>
    </w:p>
    <w:p w14:paraId="224933BE"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（7）谐振腔的稳定性条件及判别；</w:t>
      </w:r>
    </w:p>
    <w:p w14:paraId="6D52B8D1"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（8）一般稳定球面腔与对称共焦腔的等价关系。</w:t>
      </w:r>
    </w:p>
    <w:p w14:paraId="19891DFE"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（三）谱线加宽和线型函数</w:t>
      </w:r>
    </w:p>
    <w:p w14:paraId="3C505AB0"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（1）谱线加宽的概念和分类；</w:t>
      </w:r>
    </w:p>
    <w:p w14:paraId="71B3DB5D"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（2）线宽和线型函数的概念；</w:t>
      </w:r>
    </w:p>
    <w:p w14:paraId="1BF37F4A"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（3）了解均匀加宽和非均匀加宽的概念。掌握洛仑兹线型公式；</w:t>
      </w:r>
    </w:p>
    <w:p w14:paraId="67670123"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lastRenderedPageBreak/>
        <w:t>（4）理解自然加宽、碰撞加宽和多普勒加宽的形成机理。掌握它们各自的线宽的计算；</w:t>
      </w:r>
    </w:p>
    <w:p w14:paraId="75A391F3"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（5）多普勒加宽的表观中心频率和表观中心波长的概念及计算；</w:t>
      </w:r>
    </w:p>
    <w:p w14:paraId="1F23093F"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（6）理解单模振荡速率方程组中各项的含义。根据激光三能级和四能级系统图，应能写出相应的速率方程组。</w:t>
      </w:r>
    </w:p>
    <w:p w14:paraId="1E267401"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（四）介质对光的增益</w:t>
      </w:r>
    </w:p>
    <w:p w14:paraId="443D1418"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（1）增益系数的定义及不同加宽类型不同信号强弱下增益系数的计算；</w:t>
      </w:r>
    </w:p>
    <w:p w14:paraId="7638AC5D"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（2）增益曲线的带宽的定义和计算；</w:t>
      </w:r>
    </w:p>
    <w:p w14:paraId="77396F35"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（3）增益饱和现象和机理；</w:t>
      </w:r>
    </w:p>
    <w:p w14:paraId="716C352B"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（4）理解增益饱和的“烧孔效应”的原理，掌握烧孔位置和烧孔深度的计算；</w:t>
      </w:r>
    </w:p>
    <w:p w14:paraId="5F40A8A2"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（5）吸收截面、发射截面的概念及计算；</w:t>
      </w:r>
    </w:p>
    <w:p w14:paraId="4E922BFD"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（6）常见的激光放大器分类；</w:t>
      </w:r>
    </w:p>
    <w:p w14:paraId="58AE5A48"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（7）放大的自发辐射的概念及计算。</w:t>
      </w:r>
    </w:p>
    <w:p w14:paraId="33CA6009"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（五）激光振荡特性</w:t>
      </w:r>
    </w:p>
    <w:p w14:paraId="75D317FA"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（1）计算均匀加宽激光器单横模情况下的起振纵模数；</w:t>
      </w:r>
    </w:p>
    <w:p w14:paraId="3E4BC270"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（2）掌握激光形成的阈值条件，阈值增益系数、阈值反转粒子数密度的定义及表达式；</w:t>
      </w:r>
    </w:p>
    <w:p w14:paraId="7B6F1CD3"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（3）了解阈值泵浦功率（能量）的概念；三能级系统所需阈值能量与四能级系统所需阈值能量的不同之处；</w:t>
      </w:r>
    </w:p>
    <w:p w14:paraId="70B1B832"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（4）了解模式竞争和空间烧孔的概念；理解模式竞争与空间烧孔对激光器输出模式的影响；</w:t>
      </w:r>
    </w:p>
    <w:p w14:paraId="6CF44594"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（5）了解兰姆凹陷及其形成的原因；</w:t>
      </w:r>
    </w:p>
    <w:p w14:paraId="721E42DD"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（6）连续激光器输出功率的计算。</w:t>
      </w:r>
    </w:p>
    <w:p w14:paraId="0DF7FB1E"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（六）激光器特性的控制与改善</w:t>
      </w:r>
    </w:p>
    <w:p w14:paraId="7D6977D9"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（1）改善激光器输出光的时空相干性的常用方法，获得窄脉冲高峰值功率的激光束的常用方法；</w:t>
      </w:r>
    </w:p>
    <w:p w14:paraId="5227CAC0"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（2）横模选择的基本原理及常用方法；</w:t>
      </w:r>
    </w:p>
    <w:p w14:paraId="5B99F899"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（3）纵模选择的基本原理及常用方法；</w:t>
      </w:r>
    </w:p>
    <w:p w14:paraId="3CE2DF0C"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（4）掌握几种常用的稳频技术及其原理；</w:t>
      </w:r>
    </w:p>
    <w:p w14:paraId="6693A48D"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 xml:space="preserve">（5）常用的调 </w:t>
      </w:r>
      <w:r w:rsidRPr="00DC7233">
        <w:rPr>
          <w:rFonts w:eastAsia="仿宋"/>
          <w:sz w:val="24"/>
        </w:rPr>
        <w:t xml:space="preserve">Q </w:t>
      </w:r>
      <w:r>
        <w:rPr>
          <w:rFonts w:ascii="仿宋" w:eastAsia="仿宋" w:hAnsi="仿宋" w:cs="仿宋" w:hint="eastAsia"/>
          <w:sz w:val="24"/>
        </w:rPr>
        <w:t>技术种类及其基本原理；</w:t>
      </w:r>
    </w:p>
    <w:p w14:paraId="491CA338"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（6）锁模技术的目的和意义及常用锁模方法；</w:t>
      </w:r>
    </w:p>
    <w:p w14:paraId="6AAE67B2"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lastRenderedPageBreak/>
        <w:t>（7）锁模脉冲的输出功率、相邻脉冲峰值间隔、脉冲宽度的计算。</w:t>
      </w:r>
    </w:p>
    <w:p w14:paraId="3FCCF506"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（七）高斯光束</w:t>
      </w:r>
    </w:p>
    <w:p w14:paraId="34E0CD75"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（1）稳定球面腔基模高斯光束主要参量的含义及计算:束腰光斑的大小，束腰光斑的位置，镜面上光斑的大小，任意位置激光光斑的大小，等相位面曲率半径，光束的远场发散角，共焦参量等；</w:t>
      </w:r>
    </w:p>
    <w:p w14:paraId="2F36D906"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（2）了解基模高斯光束振幅的分布规律，等相面在空间的分布规律；</w:t>
      </w:r>
    </w:p>
    <w:p w14:paraId="663074A6"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（3）模体积的基本概念；</w:t>
      </w:r>
    </w:p>
    <w:p w14:paraId="6BF7EA5B"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（4）高斯光束</w:t>
      </w:r>
      <w:r w:rsidRPr="001801DC">
        <w:rPr>
          <w:rFonts w:eastAsia="仿宋"/>
          <w:sz w:val="24"/>
        </w:rPr>
        <w:t xml:space="preserve"> q </w:t>
      </w:r>
      <w:r>
        <w:rPr>
          <w:rFonts w:ascii="仿宋" w:eastAsia="仿宋" w:hAnsi="仿宋" w:cs="仿宋" w:hint="eastAsia"/>
          <w:sz w:val="24"/>
        </w:rPr>
        <w:t>参数的含义及表达式，q 参数与光斑半径和等相面曲率半径的关系；</w:t>
      </w:r>
    </w:p>
    <w:p w14:paraId="20E68E09"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（5）高斯光束</w:t>
      </w:r>
      <w:r w:rsidRPr="001801DC">
        <w:rPr>
          <w:rFonts w:eastAsia="仿宋"/>
          <w:sz w:val="24"/>
        </w:rPr>
        <w:t xml:space="preserve"> q </w:t>
      </w:r>
      <w:r>
        <w:rPr>
          <w:rFonts w:ascii="仿宋" w:eastAsia="仿宋" w:hAnsi="仿宋" w:cs="仿宋" w:hint="eastAsia"/>
          <w:sz w:val="24"/>
        </w:rPr>
        <w:t>参数的变换所遵循的规律，利用</w:t>
      </w:r>
      <w:r w:rsidRPr="001801DC">
        <w:rPr>
          <w:rFonts w:eastAsia="仿宋"/>
          <w:sz w:val="24"/>
        </w:rPr>
        <w:t xml:space="preserve"> ABCD </w:t>
      </w:r>
      <w:r>
        <w:rPr>
          <w:rFonts w:ascii="仿宋" w:eastAsia="仿宋" w:hAnsi="仿宋" w:cs="仿宋" w:hint="eastAsia"/>
          <w:sz w:val="24"/>
        </w:rPr>
        <w:t>法则分析高斯光束的传输和变换问题；</w:t>
      </w:r>
    </w:p>
    <w:p w14:paraId="47E3B52D"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（6）计算高斯光束经过透镜变换前后的束腰大小及位置及任意位置光斑的大小；</w:t>
      </w:r>
    </w:p>
    <w:p w14:paraId="05AA6B40" w14:textId="77777777" w:rsidR="00030D50" w:rsidRDefault="00030D50" w:rsidP="00030D50">
      <w:pPr>
        <w:spacing w:line="440" w:lineRule="exact"/>
        <w:ind w:firstLineChars="200" w:firstLine="447"/>
        <w:rPr>
          <w:rFonts w:ascii="仿宋" w:eastAsia="仿宋" w:hAnsi="仿宋" w:cs="仿宋"/>
          <w:sz w:val="24"/>
        </w:rPr>
      </w:pPr>
      <w:r>
        <w:rPr>
          <w:rFonts w:ascii="仿宋" w:eastAsia="仿宋" w:hAnsi="仿宋" w:cs="仿宋" w:hint="eastAsia"/>
          <w:sz w:val="24"/>
        </w:rPr>
        <w:t>（7）理解高斯光束的聚焦和准直的含义，理解单透镜焦距以及束腰到透镜距离对高斯光束的聚焦与准直效果的影响；</w:t>
      </w:r>
    </w:p>
    <w:p w14:paraId="75E118F0" w14:textId="77777777" w:rsidR="00030D50" w:rsidRDefault="00030D50" w:rsidP="00030D50">
      <w:pPr>
        <w:spacing w:line="440" w:lineRule="exact"/>
        <w:rPr>
          <w:rFonts w:ascii="仿宋" w:eastAsia="仿宋" w:hAnsi="仿宋" w:cs="仿宋"/>
          <w:b/>
          <w:sz w:val="24"/>
        </w:rPr>
      </w:pPr>
      <w:r>
        <w:rPr>
          <w:rFonts w:ascii="仿宋" w:eastAsia="仿宋" w:hAnsi="仿宋" w:cs="仿宋" w:hint="eastAsia"/>
          <w:b/>
          <w:sz w:val="24"/>
        </w:rPr>
        <w:t>三、主要参考教材（参考书目）</w:t>
      </w:r>
    </w:p>
    <w:p w14:paraId="5786B336" w14:textId="64A5E75E" w:rsidR="00030D50" w:rsidRDefault="00F44C64" w:rsidP="00023A85">
      <w:pPr>
        <w:spacing w:line="440" w:lineRule="exact"/>
        <w:ind w:firstLineChars="200" w:firstLine="447"/>
        <w:rPr>
          <w:rFonts w:ascii="仿宋" w:eastAsia="仿宋" w:hAnsi="仿宋" w:cs="仿宋"/>
          <w:sz w:val="24"/>
        </w:rPr>
      </w:pPr>
      <w:r>
        <w:rPr>
          <w:rFonts w:ascii="仿宋" w:eastAsia="仿宋" w:hAnsi="仿宋" w:cs="仿宋" w:hint="eastAsia"/>
          <w:sz w:val="24"/>
        </w:rPr>
        <w:t>（1）</w:t>
      </w:r>
      <w:r w:rsidR="00030D50">
        <w:rPr>
          <w:rFonts w:ascii="仿宋" w:eastAsia="仿宋" w:hAnsi="仿宋" w:cs="仿宋" w:hint="eastAsia"/>
          <w:sz w:val="24"/>
        </w:rPr>
        <w:t>阎吉祥等. 激光原理与技术[M]. (第2版).：高等教育出版社, 2011.</w:t>
      </w:r>
    </w:p>
    <w:p w14:paraId="6595FA8D" w14:textId="2EF81E78" w:rsidR="00030D50" w:rsidRDefault="00F44C64" w:rsidP="00023A85">
      <w:pPr>
        <w:spacing w:line="440" w:lineRule="exact"/>
        <w:ind w:firstLineChars="200" w:firstLine="447"/>
        <w:rPr>
          <w:rFonts w:ascii="仿宋" w:eastAsia="仿宋" w:hAnsi="仿宋" w:cs="仿宋"/>
          <w:sz w:val="24"/>
        </w:rPr>
      </w:pPr>
      <w:r>
        <w:rPr>
          <w:rFonts w:ascii="仿宋" w:eastAsia="仿宋" w:hAnsi="仿宋" w:cs="仿宋" w:hint="eastAsia"/>
          <w:sz w:val="24"/>
        </w:rPr>
        <w:t>（2）</w:t>
      </w:r>
      <w:r w:rsidR="00030D50">
        <w:rPr>
          <w:rFonts w:ascii="仿宋" w:eastAsia="仿宋" w:hAnsi="仿宋" w:cs="仿宋" w:hint="eastAsia"/>
          <w:sz w:val="24"/>
        </w:rPr>
        <w:t>周炳琨等. 激光原理[M].（第 7 版）．：国防工业出版社.</w:t>
      </w:r>
    </w:p>
    <w:p w14:paraId="45B9EE8E" w14:textId="77777777" w:rsidR="00030D50" w:rsidRDefault="00030D50" w:rsidP="00030D50">
      <w:pPr>
        <w:spacing w:line="480" w:lineRule="exact"/>
        <w:ind w:firstLineChars="200" w:firstLine="529"/>
        <w:jc w:val="left"/>
        <w:rPr>
          <w:rFonts w:ascii="仿宋" w:eastAsia="仿宋" w:hAnsi="仿宋" w:cs="仿宋"/>
          <w:b/>
          <w:sz w:val="28"/>
          <w:szCs w:val="28"/>
          <w:highlight w:val="yellow"/>
        </w:rPr>
      </w:pPr>
    </w:p>
    <w:p w14:paraId="090196AE" w14:textId="77777777" w:rsidR="0091406F" w:rsidRPr="00030D50" w:rsidRDefault="0091406F"/>
    <w:sectPr w:rsidR="0091406F" w:rsidRPr="00030D50" w:rsidSect="0088158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851" w:footer="992" w:gutter="0"/>
      <w:cols w:space="0"/>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21FD" w14:textId="77777777" w:rsidR="007153E6" w:rsidRDefault="007153E6" w:rsidP="00030D50">
      <w:r>
        <w:separator/>
      </w:r>
    </w:p>
  </w:endnote>
  <w:endnote w:type="continuationSeparator" w:id="0">
    <w:p w14:paraId="2AB4A522" w14:textId="77777777" w:rsidR="007153E6" w:rsidRDefault="007153E6" w:rsidP="0003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8704" w14:textId="77777777" w:rsidR="00023A85" w:rsidRDefault="00023A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E30" w14:textId="77777777" w:rsidR="00881583" w:rsidRDefault="007153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C15F" w14:textId="77777777" w:rsidR="00023A85" w:rsidRDefault="00023A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5C88" w14:textId="77777777" w:rsidR="007153E6" w:rsidRDefault="007153E6" w:rsidP="00030D50">
      <w:r>
        <w:separator/>
      </w:r>
    </w:p>
  </w:footnote>
  <w:footnote w:type="continuationSeparator" w:id="0">
    <w:p w14:paraId="19EEBCE1" w14:textId="77777777" w:rsidR="007153E6" w:rsidRDefault="007153E6" w:rsidP="0003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549A" w14:textId="77777777" w:rsidR="00023A85" w:rsidRDefault="00023A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359F" w14:textId="77777777" w:rsidR="00023A85" w:rsidRDefault="00023A85" w:rsidP="00023A85">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06B2" w14:textId="77777777" w:rsidR="00023A85" w:rsidRDefault="00023A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0D50"/>
    <w:rsid w:val="00023A85"/>
    <w:rsid w:val="00030D50"/>
    <w:rsid w:val="001801DC"/>
    <w:rsid w:val="00214683"/>
    <w:rsid w:val="007153E6"/>
    <w:rsid w:val="0091406F"/>
    <w:rsid w:val="00DC7233"/>
    <w:rsid w:val="00F44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E4B0E"/>
  <w15:docId w15:val="{7900786F-9482-4217-8A40-D4394CBF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30D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030D50"/>
    <w:rPr>
      <w:sz w:val="18"/>
      <w:szCs w:val="18"/>
    </w:rPr>
  </w:style>
  <w:style w:type="paragraph" w:styleId="a5">
    <w:name w:val="footer"/>
    <w:basedOn w:val="a"/>
    <w:link w:val="a6"/>
    <w:uiPriority w:val="99"/>
    <w:unhideWhenUsed/>
    <w:qFormat/>
    <w:rsid w:val="00030D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030D50"/>
    <w:rPr>
      <w:sz w:val="18"/>
      <w:szCs w:val="18"/>
    </w:rPr>
  </w:style>
  <w:style w:type="paragraph" w:styleId="a7">
    <w:name w:val="No Spacing"/>
    <w:link w:val="a8"/>
    <w:uiPriority w:val="1"/>
    <w:qFormat/>
    <w:rsid w:val="00030D50"/>
    <w:rPr>
      <w:kern w:val="0"/>
      <w:sz w:val="22"/>
    </w:rPr>
  </w:style>
  <w:style w:type="character" w:customStyle="1" w:styleId="a8">
    <w:name w:val="无间隔 字符"/>
    <w:basedOn w:val="a0"/>
    <w:link w:val="a7"/>
    <w:uiPriority w:val="1"/>
    <w:qFormat/>
    <w:rsid w:val="00030D50"/>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259</Words>
  <Characters>1481</Characters>
  <Application>Microsoft Office Word</Application>
  <DocSecurity>0</DocSecurity>
  <Lines>12</Lines>
  <Paragraphs>3</Paragraphs>
  <ScaleCrop>false</ScaleCrop>
  <Company>china</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陈琮</dc:creator>
  <cp:keywords/>
  <dc:description/>
  <cp:lastModifiedBy>小波 王</cp:lastModifiedBy>
  <cp:revision>5</cp:revision>
  <dcterms:created xsi:type="dcterms:W3CDTF">2024-03-08T01:30:00Z</dcterms:created>
  <dcterms:modified xsi:type="dcterms:W3CDTF">2025-03-04T08:27:00Z</dcterms:modified>
</cp:coreProperties>
</file>