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7D" w:rsidRDefault="00ED727D" w:rsidP="00437857">
      <w:pPr>
        <w:spacing w:beforeLines="100" w:afterLines="100" w:line="480" w:lineRule="exact"/>
        <w:jc w:val="center"/>
        <w:rPr>
          <w:rFonts w:ascii="仿宋" w:eastAsia="仿宋" w:hAnsi="仿宋" w:cs="仿宋"/>
        </w:rPr>
      </w:pPr>
      <w:r>
        <w:rPr>
          <w:rFonts w:ascii="仿宋" w:eastAsia="仿宋" w:hAnsi="仿宋" w:cs="仿宋" w:hint="eastAsia"/>
          <w:b/>
          <w:sz w:val="32"/>
          <w:szCs w:val="32"/>
        </w:rPr>
        <w:t>015</w:t>
      </w:r>
      <w:hyperlink r:id="rId7" w:tgtFrame="_blank" w:history="1">
        <w:r>
          <w:rPr>
            <w:rFonts w:ascii="仿宋" w:eastAsia="仿宋" w:hAnsi="仿宋" w:cs="仿宋" w:hint="eastAsia"/>
            <w:color w:val="5A5A5A"/>
            <w:sz w:val="32"/>
            <w:szCs w:val="32"/>
          </w:rPr>
          <w:t>物理科学与技术学院</w:t>
        </w:r>
      </w:hyperlink>
    </w:p>
    <w:p w:rsidR="00ED727D" w:rsidRDefault="00ED727D" w:rsidP="00437857">
      <w:pPr>
        <w:spacing w:beforeLines="100" w:line="480" w:lineRule="exact"/>
        <w:jc w:val="center"/>
        <w:rPr>
          <w:rFonts w:ascii="仿宋" w:eastAsia="仿宋" w:hAnsi="仿宋" w:cs="仿宋"/>
          <w:b/>
          <w:bCs/>
          <w:sz w:val="28"/>
          <w:szCs w:val="28"/>
        </w:rPr>
      </w:pPr>
      <w:r>
        <w:rPr>
          <w:rFonts w:ascii="仿宋" w:eastAsia="仿宋" w:hAnsi="仿宋" w:cs="仿宋" w:hint="eastAsia"/>
          <w:b/>
          <w:sz w:val="28"/>
          <w:szCs w:val="28"/>
        </w:rPr>
        <w:t>科目名称：物理光学</w:t>
      </w:r>
    </w:p>
    <w:p w:rsidR="00ED727D" w:rsidRDefault="00ED727D" w:rsidP="00ED727D">
      <w:pPr>
        <w:spacing w:line="440" w:lineRule="exact"/>
        <w:rPr>
          <w:rFonts w:ascii="仿宋" w:eastAsia="仿宋" w:hAnsi="仿宋" w:cs="仿宋"/>
          <w:b/>
          <w:sz w:val="24"/>
        </w:rPr>
      </w:pPr>
      <w:r>
        <w:rPr>
          <w:rFonts w:ascii="仿宋" w:eastAsia="仿宋" w:hAnsi="仿宋" w:cs="仿宋" w:hint="eastAsia"/>
          <w:b/>
          <w:sz w:val="24"/>
        </w:rPr>
        <w:t>一、考试的总体要求</w:t>
      </w:r>
    </w:p>
    <w:p w:rsidR="00ED727D" w:rsidRDefault="00ED727D" w:rsidP="00ED727D">
      <w:pPr>
        <w:spacing w:line="440" w:lineRule="exact"/>
        <w:ind w:firstLineChars="200" w:firstLine="480"/>
        <w:rPr>
          <w:rFonts w:ascii="仿宋" w:eastAsia="仿宋" w:hAnsi="仿宋" w:cs="仿宋"/>
          <w:sz w:val="24"/>
        </w:rPr>
      </w:pPr>
      <w:r>
        <w:rPr>
          <w:rFonts w:ascii="仿宋" w:eastAsia="仿宋" w:hAnsi="仿宋" w:cs="仿宋" w:hint="eastAsia"/>
          <w:sz w:val="24"/>
        </w:rPr>
        <w:t>《</w:t>
      </w:r>
      <w:r w:rsidRPr="00ED727D">
        <w:rPr>
          <w:rFonts w:ascii="仿宋" w:eastAsia="仿宋" w:hAnsi="仿宋" w:cs="仿宋" w:hint="eastAsia"/>
          <w:sz w:val="24"/>
        </w:rPr>
        <w:t>物理光学</w:t>
      </w:r>
      <w:r>
        <w:rPr>
          <w:rFonts w:ascii="仿宋" w:eastAsia="仿宋" w:hAnsi="仿宋" w:cs="仿宋" w:hint="eastAsia"/>
          <w:sz w:val="24"/>
        </w:rPr>
        <w:t>》研究生招生复试是为招收</w:t>
      </w:r>
      <w:r w:rsidR="00437857">
        <w:rPr>
          <w:rFonts w:ascii="仿宋" w:eastAsia="仿宋" w:hAnsi="仿宋" w:cs="仿宋" w:hint="eastAsia"/>
          <w:sz w:val="24"/>
        </w:rPr>
        <w:t>光学类研究生</w:t>
      </w:r>
      <w:r>
        <w:rPr>
          <w:rFonts w:ascii="仿宋" w:eastAsia="仿宋" w:hAnsi="仿宋" w:cs="仿宋" w:hint="eastAsia"/>
          <w:sz w:val="24"/>
        </w:rPr>
        <w:t>而实施的选拔性考试。其指导思想是有利于选拔具有扎实的物理光</w:t>
      </w:r>
      <w:r w:rsidRPr="00437857">
        <w:rPr>
          <w:rFonts w:ascii="仿宋" w:eastAsia="仿宋" w:hAnsi="仿宋" w:cs="仿宋" w:hint="eastAsia"/>
          <w:sz w:val="24"/>
        </w:rPr>
        <w:t>学基础理论知识的高素质人才。</w:t>
      </w:r>
      <w:r w:rsidR="00486E77" w:rsidRPr="00437857">
        <w:rPr>
          <w:rFonts w:ascii="仿宋" w:eastAsia="仿宋" w:hAnsi="仿宋" w:cs="仿宋" w:hint="eastAsia"/>
          <w:sz w:val="24"/>
        </w:rPr>
        <w:t>要求考生能够系统地掌握</w:t>
      </w:r>
      <w:r w:rsidR="00630364" w:rsidRPr="00437857">
        <w:rPr>
          <w:rFonts w:ascii="仿宋" w:eastAsia="仿宋" w:hAnsi="仿宋" w:cs="仿宋" w:hint="eastAsia"/>
          <w:sz w:val="24"/>
        </w:rPr>
        <w:t>光波在各向同性介质中的基本传输规律，能够熟练地分析杨氏双缝、平行平板等典型干涉装置的干涉图样</w:t>
      </w:r>
      <w:r w:rsidR="00486E77" w:rsidRPr="00437857">
        <w:rPr>
          <w:rFonts w:ascii="仿宋" w:eastAsia="仿宋" w:hAnsi="仿宋" w:cs="仿宋" w:hint="eastAsia"/>
          <w:sz w:val="24"/>
        </w:rPr>
        <w:t>；学习和掌握</w:t>
      </w:r>
      <w:r w:rsidR="00630364" w:rsidRPr="00437857">
        <w:rPr>
          <w:rFonts w:ascii="仿宋" w:eastAsia="仿宋" w:hAnsi="仿宋" w:cs="仿宋" w:hint="eastAsia"/>
          <w:sz w:val="24"/>
        </w:rPr>
        <w:t>分析夫琅禾费衍射图样的基本方法并可据此分析光学系统的空间分辨本领</w:t>
      </w:r>
      <w:r w:rsidR="00486E77" w:rsidRPr="00437857">
        <w:rPr>
          <w:rFonts w:ascii="仿宋" w:eastAsia="仿宋" w:hAnsi="仿宋" w:cs="仿宋" w:hint="eastAsia"/>
          <w:sz w:val="24"/>
        </w:rPr>
        <w:t>；学习和掌握晶体中</w:t>
      </w:r>
      <w:r w:rsidR="00630364" w:rsidRPr="00437857">
        <w:rPr>
          <w:rFonts w:ascii="仿宋" w:eastAsia="仿宋" w:hAnsi="仿宋" w:cs="仿宋" w:hint="eastAsia"/>
          <w:sz w:val="24"/>
        </w:rPr>
        <w:t>光的基本传输规律、利用晶体空间改变光波相位的基本原理</w:t>
      </w:r>
      <w:r w:rsidRPr="00437857">
        <w:rPr>
          <w:rFonts w:ascii="仿宋" w:eastAsia="仿宋" w:hAnsi="仿宋" w:cs="仿宋" w:hint="eastAsia"/>
          <w:sz w:val="24"/>
        </w:rPr>
        <w:t>以及具备运</w:t>
      </w:r>
      <w:r>
        <w:rPr>
          <w:rFonts w:ascii="仿宋" w:eastAsia="仿宋" w:hAnsi="仿宋" w:cs="仿宋" w:hint="eastAsia"/>
          <w:sz w:val="24"/>
        </w:rPr>
        <w:t>用所学的知识分析问题和解决问题的能力。</w:t>
      </w:r>
    </w:p>
    <w:p w:rsidR="00ED727D" w:rsidRDefault="00ED727D" w:rsidP="00ED727D">
      <w:pPr>
        <w:spacing w:line="440" w:lineRule="exact"/>
        <w:rPr>
          <w:rFonts w:ascii="仿宋" w:eastAsia="仿宋" w:hAnsi="仿宋" w:cs="仿宋"/>
          <w:b/>
          <w:sz w:val="24"/>
        </w:rPr>
      </w:pPr>
      <w:r>
        <w:rPr>
          <w:rFonts w:ascii="仿宋" w:eastAsia="仿宋" w:hAnsi="仿宋" w:cs="仿宋" w:hint="eastAsia"/>
          <w:b/>
          <w:sz w:val="24"/>
        </w:rPr>
        <w:t>二、考试的内容</w:t>
      </w:r>
    </w:p>
    <w:p w:rsidR="00ED727D" w:rsidRDefault="00E22E28" w:rsidP="00ED727D">
      <w:pPr>
        <w:numPr>
          <w:ilvl w:val="1"/>
          <w:numId w:val="1"/>
        </w:numPr>
        <w:spacing w:line="440" w:lineRule="exact"/>
        <w:rPr>
          <w:rFonts w:ascii="仿宋" w:eastAsia="仿宋" w:hAnsi="仿宋" w:cs="仿宋"/>
          <w:sz w:val="24"/>
        </w:rPr>
      </w:pPr>
      <w:r>
        <w:rPr>
          <w:rFonts w:ascii="仿宋" w:eastAsia="仿宋" w:hAnsi="仿宋" w:cs="仿宋" w:hint="eastAsia"/>
          <w:sz w:val="24"/>
        </w:rPr>
        <w:t>光的电磁理论</w:t>
      </w:r>
    </w:p>
    <w:p w:rsidR="00ED727D" w:rsidRDefault="00ED727D" w:rsidP="00ED727D">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（1）</w:t>
      </w:r>
      <w:r w:rsidR="00E22E28">
        <w:rPr>
          <w:rFonts w:ascii="仿宋" w:eastAsia="仿宋" w:hAnsi="仿宋" w:cs="仿宋" w:hint="eastAsia"/>
          <w:sz w:val="24"/>
        </w:rPr>
        <w:t>麦克斯韦方程组</w:t>
      </w:r>
      <w:r>
        <w:rPr>
          <w:rFonts w:ascii="仿宋" w:eastAsia="仿宋" w:hAnsi="仿宋" w:cs="仿宋" w:hint="eastAsia"/>
          <w:sz w:val="24"/>
        </w:rPr>
        <w:t>。</w:t>
      </w:r>
    </w:p>
    <w:p w:rsidR="00ED727D" w:rsidRDefault="00ED727D" w:rsidP="00ED727D">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（2）</w:t>
      </w:r>
      <w:r w:rsidR="00E22E28">
        <w:rPr>
          <w:rFonts w:ascii="仿宋" w:eastAsia="仿宋" w:hAnsi="仿宋" w:cs="仿宋" w:hint="eastAsia"/>
          <w:sz w:val="24"/>
        </w:rPr>
        <w:t>物质方程</w:t>
      </w:r>
      <w:r>
        <w:rPr>
          <w:rFonts w:ascii="仿宋" w:eastAsia="仿宋" w:hAnsi="仿宋" w:cs="仿宋" w:hint="eastAsia"/>
          <w:sz w:val="24"/>
        </w:rPr>
        <w:t>。</w:t>
      </w:r>
    </w:p>
    <w:p w:rsidR="00ED727D" w:rsidRDefault="00ED727D" w:rsidP="00ED727D">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（3）</w:t>
      </w:r>
      <w:r w:rsidR="00E22E28">
        <w:rPr>
          <w:rFonts w:ascii="仿宋" w:eastAsia="仿宋" w:hAnsi="仿宋" w:cs="仿宋" w:hint="eastAsia"/>
          <w:sz w:val="24"/>
        </w:rPr>
        <w:t>光波的</w:t>
      </w:r>
      <w:r w:rsidR="00BB0980">
        <w:rPr>
          <w:rFonts w:ascii="仿宋" w:eastAsia="仿宋" w:hAnsi="仿宋" w:cs="仿宋" w:hint="eastAsia"/>
          <w:sz w:val="24"/>
        </w:rPr>
        <w:t>相</w:t>
      </w:r>
      <w:r w:rsidR="00E22E28">
        <w:rPr>
          <w:rFonts w:ascii="仿宋" w:eastAsia="仿宋" w:hAnsi="仿宋" w:cs="仿宋" w:hint="eastAsia"/>
          <w:sz w:val="24"/>
        </w:rPr>
        <w:t>速度</w:t>
      </w:r>
      <w:r w:rsidR="00BB0980">
        <w:rPr>
          <w:rFonts w:ascii="仿宋" w:eastAsia="仿宋" w:hAnsi="仿宋" w:cs="仿宋" w:hint="eastAsia"/>
          <w:sz w:val="24"/>
        </w:rPr>
        <w:t>和群速度</w:t>
      </w:r>
      <w:r w:rsidR="000D3D01">
        <w:rPr>
          <w:rFonts w:ascii="仿宋" w:eastAsia="仿宋" w:hAnsi="仿宋" w:cs="仿宋" w:hint="eastAsia"/>
          <w:sz w:val="24"/>
        </w:rPr>
        <w:t>，</w:t>
      </w:r>
      <w:r w:rsidR="00BB0980">
        <w:rPr>
          <w:rFonts w:ascii="仿宋" w:eastAsia="仿宋" w:hAnsi="仿宋" w:cs="仿宋" w:hint="eastAsia"/>
          <w:sz w:val="24"/>
        </w:rPr>
        <w:t>光强</w:t>
      </w:r>
      <w:r>
        <w:rPr>
          <w:rFonts w:ascii="仿宋" w:eastAsia="仿宋" w:hAnsi="仿宋" w:cs="仿宋" w:hint="eastAsia"/>
          <w:sz w:val="24"/>
        </w:rPr>
        <w:t>。</w:t>
      </w:r>
    </w:p>
    <w:p w:rsidR="00ED727D" w:rsidRDefault="00ED727D" w:rsidP="00ED727D">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（4）</w:t>
      </w:r>
      <w:r w:rsidR="00BB0980">
        <w:rPr>
          <w:rFonts w:ascii="仿宋" w:eastAsia="仿宋" w:hAnsi="仿宋" w:cs="仿宋" w:hint="eastAsia"/>
          <w:sz w:val="24"/>
        </w:rPr>
        <w:t>光的偏振：自然光与完全偏振光；线偏光、圆偏光、椭圆偏光</w:t>
      </w:r>
      <w:r w:rsidR="00630364">
        <w:rPr>
          <w:rFonts w:ascii="仿宋" w:eastAsia="仿宋" w:hAnsi="仿宋" w:cs="仿宋" w:hint="eastAsia"/>
          <w:sz w:val="24"/>
        </w:rPr>
        <w:t>；</w:t>
      </w:r>
      <w:r w:rsidR="00630364" w:rsidRPr="00630364">
        <w:rPr>
          <w:rFonts w:ascii="仿宋" w:eastAsia="仿宋" w:hAnsi="仿宋" w:cs="仿宋" w:hint="eastAsia"/>
          <w:sz w:val="24"/>
        </w:rPr>
        <w:t>左旋椭圆偏振光和右旋椭圆偏振光的产生条件</w:t>
      </w:r>
      <w:r>
        <w:rPr>
          <w:rFonts w:ascii="仿宋" w:eastAsia="仿宋" w:hAnsi="仿宋" w:cs="仿宋" w:hint="eastAsia"/>
          <w:sz w:val="24"/>
        </w:rPr>
        <w:t>。</w:t>
      </w:r>
    </w:p>
    <w:p w:rsidR="00BB0980" w:rsidRDefault="00BB0980" w:rsidP="00ED727D">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（5）光波的叠加</w:t>
      </w:r>
      <w:r w:rsidR="00630364">
        <w:rPr>
          <w:rFonts w:ascii="仿宋" w:eastAsia="仿宋" w:hAnsi="仿宋" w:cs="仿宋" w:hint="eastAsia"/>
          <w:sz w:val="24"/>
        </w:rPr>
        <w:t>：</w:t>
      </w:r>
      <w:r w:rsidR="00630364" w:rsidRPr="00630364">
        <w:rPr>
          <w:rFonts w:ascii="仿宋" w:eastAsia="仿宋" w:hAnsi="仿宋" w:cs="仿宋" w:hint="eastAsia"/>
          <w:sz w:val="24"/>
        </w:rPr>
        <w:t>两个频率不同，振动方向相同的单色光波的叠加；两个频率相同，振动方向垂直的两个单色光波的叠加</w:t>
      </w:r>
      <w:r>
        <w:rPr>
          <w:rFonts w:ascii="仿宋" w:eastAsia="仿宋" w:hAnsi="仿宋" w:cs="仿宋" w:hint="eastAsia"/>
          <w:sz w:val="24"/>
        </w:rPr>
        <w:t>。</w:t>
      </w:r>
    </w:p>
    <w:p w:rsidR="00BB0980" w:rsidRDefault="00BB0980" w:rsidP="00ED727D">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（6）反射定律和折射定律。</w:t>
      </w:r>
    </w:p>
    <w:p w:rsidR="00BB0980" w:rsidRDefault="00BB0980" w:rsidP="00ED727D">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（7）菲涅耳公式。</w:t>
      </w:r>
    </w:p>
    <w:p w:rsidR="00BB0980" w:rsidRPr="00BB0980" w:rsidRDefault="00BB0980" w:rsidP="00ED727D">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（8）全反射。</w:t>
      </w:r>
    </w:p>
    <w:p w:rsidR="00ED727D" w:rsidRDefault="00ED727D" w:rsidP="00ED727D">
      <w:pPr>
        <w:spacing w:line="440" w:lineRule="exact"/>
        <w:rPr>
          <w:rFonts w:ascii="仿宋" w:eastAsia="仿宋" w:hAnsi="仿宋" w:cs="仿宋"/>
          <w:sz w:val="24"/>
        </w:rPr>
      </w:pPr>
      <w:r>
        <w:rPr>
          <w:rFonts w:ascii="仿宋" w:eastAsia="仿宋" w:hAnsi="仿宋" w:cs="仿宋" w:hint="eastAsia"/>
          <w:sz w:val="24"/>
        </w:rPr>
        <w:t xml:space="preserve">   2．</w:t>
      </w:r>
      <w:r w:rsidR="00BB0980">
        <w:rPr>
          <w:rFonts w:ascii="仿宋" w:eastAsia="仿宋" w:hAnsi="仿宋" w:cs="仿宋" w:hint="eastAsia"/>
          <w:sz w:val="24"/>
        </w:rPr>
        <w:t>光的干涉</w:t>
      </w:r>
    </w:p>
    <w:p w:rsidR="00ED727D" w:rsidRDefault="00ED727D" w:rsidP="00ED727D">
      <w:pPr>
        <w:tabs>
          <w:tab w:val="left" w:pos="1305"/>
        </w:tabs>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（1）</w:t>
      </w:r>
      <w:r w:rsidR="00BB0980">
        <w:rPr>
          <w:rFonts w:ascii="仿宋" w:eastAsia="仿宋" w:hAnsi="仿宋" w:cs="仿宋" w:hint="eastAsia"/>
          <w:sz w:val="24"/>
        </w:rPr>
        <w:t>实现干涉的条件</w:t>
      </w:r>
      <w:r>
        <w:rPr>
          <w:rFonts w:ascii="仿宋" w:eastAsia="仿宋" w:hAnsi="仿宋" w:cs="仿宋" w:hint="eastAsia"/>
          <w:sz w:val="24"/>
        </w:rPr>
        <w:t>。</w:t>
      </w:r>
    </w:p>
    <w:p w:rsidR="00ED727D" w:rsidRDefault="00ED727D" w:rsidP="00ED727D">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（2）</w:t>
      </w:r>
      <w:r w:rsidR="000D3D01">
        <w:rPr>
          <w:rFonts w:ascii="仿宋" w:eastAsia="仿宋" w:hAnsi="仿宋" w:cs="仿宋" w:hint="eastAsia"/>
          <w:sz w:val="24"/>
        </w:rPr>
        <w:t>干涉图样的分析：</w:t>
      </w:r>
      <w:r w:rsidR="00BB0980">
        <w:rPr>
          <w:rFonts w:ascii="仿宋" w:eastAsia="仿宋" w:hAnsi="仿宋" w:cs="仿宋" w:hint="eastAsia"/>
          <w:sz w:val="24"/>
        </w:rPr>
        <w:t>杨氏双缝</w:t>
      </w:r>
      <w:r w:rsidR="000D3D01">
        <w:rPr>
          <w:rFonts w:ascii="仿宋" w:eastAsia="仿宋" w:hAnsi="仿宋" w:cs="仿宋" w:hint="eastAsia"/>
          <w:sz w:val="24"/>
        </w:rPr>
        <w:t>干涉、</w:t>
      </w:r>
      <w:r w:rsidR="00BB0980">
        <w:rPr>
          <w:rFonts w:ascii="仿宋" w:eastAsia="仿宋" w:hAnsi="仿宋" w:cs="仿宋" w:hint="eastAsia"/>
          <w:sz w:val="24"/>
        </w:rPr>
        <w:t>平行平板干涉</w:t>
      </w:r>
      <w:r w:rsidR="000D3D01">
        <w:rPr>
          <w:rFonts w:ascii="仿宋" w:eastAsia="仿宋" w:hAnsi="仿宋" w:cs="仿宋" w:hint="eastAsia"/>
          <w:sz w:val="24"/>
        </w:rPr>
        <w:t>、</w:t>
      </w:r>
      <w:r w:rsidR="00BB0980">
        <w:rPr>
          <w:rFonts w:ascii="仿宋" w:eastAsia="仿宋" w:hAnsi="仿宋" w:cs="仿宋" w:hint="eastAsia"/>
          <w:sz w:val="24"/>
        </w:rPr>
        <w:t>楔形平板干涉、牛顿环</w:t>
      </w:r>
      <w:r>
        <w:rPr>
          <w:rFonts w:ascii="仿宋" w:eastAsia="仿宋" w:hAnsi="仿宋" w:cs="仿宋" w:hint="eastAsia"/>
          <w:sz w:val="24"/>
        </w:rPr>
        <w:t>。</w:t>
      </w:r>
    </w:p>
    <w:p w:rsidR="00BB0980" w:rsidRPr="00BB0980" w:rsidRDefault="00BB0980" w:rsidP="00ED727D">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w:t>
      </w:r>
      <w:r w:rsidR="000D3D01">
        <w:rPr>
          <w:rFonts w:ascii="仿宋" w:eastAsia="仿宋" w:hAnsi="仿宋" w:cs="仿宋"/>
          <w:sz w:val="24"/>
        </w:rPr>
        <w:t>3</w:t>
      </w:r>
      <w:r>
        <w:rPr>
          <w:rFonts w:ascii="仿宋" w:eastAsia="仿宋" w:hAnsi="仿宋" w:cs="仿宋" w:hint="eastAsia"/>
          <w:sz w:val="24"/>
        </w:rPr>
        <w:t>）迈克尔逊干涉仪。</w:t>
      </w:r>
    </w:p>
    <w:p w:rsidR="00ED727D" w:rsidRDefault="00ED727D" w:rsidP="00ED727D">
      <w:pPr>
        <w:spacing w:line="440" w:lineRule="exact"/>
        <w:ind w:firstLineChars="200" w:firstLine="480"/>
        <w:rPr>
          <w:rFonts w:ascii="仿宋" w:eastAsia="仿宋" w:hAnsi="仿宋" w:cs="仿宋"/>
          <w:sz w:val="24"/>
        </w:rPr>
      </w:pPr>
      <w:r>
        <w:rPr>
          <w:rFonts w:ascii="仿宋" w:eastAsia="仿宋" w:hAnsi="仿宋" w:cs="仿宋" w:hint="eastAsia"/>
          <w:color w:val="000000"/>
          <w:sz w:val="24"/>
        </w:rPr>
        <w:t>3．</w:t>
      </w:r>
      <w:r w:rsidR="00BB0980">
        <w:rPr>
          <w:rFonts w:ascii="仿宋" w:eastAsia="仿宋" w:hAnsi="仿宋" w:cs="仿宋" w:hint="eastAsia"/>
          <w:sz w:val="24"/>
        </w:rPr>
        <w:t>光的衍射</w:t>
      </w:r>
    </w:p>
    <w:p w:rsidR="00ED727D" w:rsidRDefault="00ED727D" w:rsidP="00ED727D">
      <w:pPr>
        <w:tabs>
          <w:tab w:val="left" w:pos="1305"/>
        </w:tabs>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（1）</w:t>
      </w:r>
      <w:r w:rsidR="00BB0980">
        <w:rPr>
          <w:rFonts w:ascii="仿宋" w:eastAsia="仿宋" w:hAnsi="仿宋" w:cs="仿宋" w:hint="eastAsia"/>
          <w:sz w:val="24"/>
        </w:rPr>
        <w:t>惠更斯-</w:t>
      </w:r>
      <w:r w:rsidR="000D3D01">
        <w:rPr>
          <w:rFonts w:ascii="仿宋" w:eastAsia="仿宋" w:hAnsi="仿宋" w:cs="仿宋" w:hint="eastAsia"/>
          <w:sz w:val="24"/>
        </w:rPr>
        <w:t>菲涅耳</w:t>
      </w:r>
      <w:r w:rsidR="00BB0980">
        <w:rPr>
          <w:rFonts w:ascii="仿宋" w:eastAsia="仿宋" w:hAnsi="仿宋" w:cs="仿宋" w:hint="eastAsia"/>
          <w:sz w:val="24"/>
        </w:rPr>
        <w:t>原理</w:t>
      </w:r>
      <w:r>
        <w:rPr>
          <w:rFonts w:ascii="仿宋" w:eastAsia="仿宋" w:hAnsi="仿宋" w:cs="仿宋" w:hint="eastAsia"/>
          <w:sz w:val="24"/>
        </w:rPr>
        <w:t>。</w:t>
      </w:r>
    </w:p>
    <w:p w:rsidR="00ED727D" w:rsidRDefault="00ED727D" w:rsidP="00ED727D">
      <w:pPr>
        <w:tabs>
          <w:tab w:val="left" w:pos="1305"/>
        </w:tabs>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（2）</w:t>
      </w:r>
      <w:r w:rsidR="00BB0980">
        <w:rPr>
          <w:rFonts w:ascii="仿宋" w:eastAsia="仿宋" w:hAnsi="仿宋" w:cs="仿宋" w:hint="eastAsia"/>
          <w:sz w:val="24"/>
        </w:rPr>
        <w:t>夫琅禾费衍射：矩形孔衍射、圆孔衍射、光学成像系统的分辨本领</w:t>
      </w:r>
      <w:r>
        <w:rPr>
          <w:rFonts w:ascii="仿宋" w:eastAsia="仿宋" w:hAnsi="仿宋" w:cs="仿宋" w:hint="eastAsia"/>
          <w:sz w:val="24"/>
        </w:rPr>
        <w:t>。</w:t>
      </w:r>
    </w:p>
    <w:p w:rsidR="00ED727D" w:rsidRDefault="00ED727D" w:rsidP="00ED727D">
      <w:pPr>
        <w:tabs>
          <w:tab w:val="left" w:pos="1305"/>
        </w:tabs>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（3）</w:t>
      </w:r>
      <w:r w:rsidR="00BB0980">
        <w:rPr>
          <w:rFonts w:ascii="仿宋" w:eastAsia="仿宋" w:hAnsi="仿宋" w:cs="仿宋" w:hint="eastAsia"/>
          <w:sz w:val="24"/>
        </w:rPr>
        <w:t>圆孔菲涅耳衍射</w:t>
      </w:r>
      <w:r>
        <w:rPr>
          <w:rFonts w:ascii="仿宋" w:eastAsia="仿宋" w:hAnsi="仿宋" w:cs="仿宋" w:hint="eastAsia"/>
          <w:sz w:val="24"/>
        </w:rPr>
        <w:t>。</w:t>
      </w:r>
    </w:p>
    <w:p w:rsidR="00ED727D" w:rsidRDefault="00ED727D" w:rsidP="00ED727D">
      <w:pPr>
        <w:tabs>
          <w:tab w:val="left" w:pos="1305"/>
        </w:tabs>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4．</w:t>
      </w:r>
      <w:r w:rsidR="00BB0980">
        <w:rPr>
          <w:rFonts w:ascii="仿宋" w:eastAsia="仿宋" w:hAnsi="仿宋" w:cs="仿宋" w:hint="eastAsia"/>
          <w:sz w:val="24"/>
        </w:rPr>
        <w:t>晶体光学</w:t>
      </w:r>
    </w:p>
    <w:p w:rsidR="00ED727D" w:rsidRDefault="00ED727D" w:rsidP="00ED727D">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（1）</w:t>
      </w:r>
      <w:r w:rsidR="000D3D01">
        <w:rPr>
          <w:rFonts w:ascii="仿宋" w:eastAsia="仿宋" w:hAnsi="仿宋" w:cs="仿宋" w:hint="eastAsia"/>
          <w:sz w:val="24"/>
        </w:rPr>
        <w:t>双折射现象</w:t>
      </w:r>
      <w:r>
        <w:rPr>
          <w:rFonts w:ascii="仿宋" w:eastAsia="仿宋" w:hAnsi="仿宋" w:cs="仿宋" w:hint="eastAsia"/>
          <w:sz w:val="24"/>
        </w:rPr>
        <w:t>。</w:t>
      </w:r>
    </w:p>
    <w:p w:rsidR="00ED727D" w:rsidRDefault="00ED727D" w:rsidP="00ED727D">
      <w:pPr>
        <w:tabs>
          <w:tab w:val="left" w:pos="990"/>
        </w:tabs>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（2）</w:t>
      </w:r>
      <w:r w:rsidR="000D3D01">
        <w:rPr>
          <w:rFonts w:ascii="仿宋" w:eastAsia="仿宋" w:hAnsi="仿宋" w:cs="仿宋" w:hint="eastAsia"/>
          <w:sz w:val="24"/>
        </w:rPr>
        <w:t>晶体光学的基本方程</w:t>
      </w:r>
      <w:r>
        <w:rPr>
          <w:rFonts w:ascii="仿宋" w:eastAsia="仿宋" w:hAnsi="仿宋" w:cs="仿宋" w:hint="eastAsia"/>
          <w:sz w:val="24"/>
        </w:rPr>
        <w:t>。</w:t>
      </w:r>
    </w:p>
    <w:p w:rsidR="00ED727D" w:rsidRDefault="00ED727D" w:rsidP="00ED727D">
      <w:pPr>
        <w:tabs>
          <w:tab w:val="left" w:pos="990"/>
        </w:tabs>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（3）</w:t>
      </w:r>
      <w:r w:rsidR="000D3D01">
        <w:rPr>
          <w:rFonts w:ascii="仿宋" w:eastAsia="仿宋" w:hAnsi="仿宋" w:cs="仿宋" w:hint="eastAsia"/>
          <w:sz w:val="24"/>
        </w:rPr>
        <w:t>菲涅耳方程</w:t>
      </w:r>
      <w:r>
        <w:rPr>
          <w:rFonts w:ascii="仿宋" w:eastAsia="仿宋" w:hAnsi="仿宋" w:cs="仿宋" w:hint="eastAsia"/>
          <w:sz w:val="24"/>
        </w:rPr>
        <w:t>。</w:t>
      </w:r>
    </w:p>
    <w:p w:rsidR="00ED727D" w:rsidRDefault="00ED727D" w:rsidP="00ED727D">
      <w:pPr>
        <w:tabs>
          <w:tab w:val="left" w:pos="1305"/>
        </w:tabs>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（4）</w:t>
      </w:r>
      <w:r w:rsidR="000D3D01">
        <w:rPr>
          <w:rFonts w:ascii="仿宋" w:eastAsia="仿宋" w:hAnsi="仿宋" w:cs="仿宋" w:hint="eastAsia"/>
          <w:sz w:val="24"/>
        </w:rPr>
        <w:t>折射率椭球</w:t>
      </w:r>
      <w:r>
        <w:rPr>
          <w:rFonts w:ascii="仿宋" w:eastAsia="仿宋" w:hAnsi="仿宋" w:cs="仿宋" w:hint="eastAsia"/>
          <w:sz w:val="24"/>
        </w:rPr>
        <w:t>。</w:t>
      </w:r>
    </w:p>
    <w:p w:rsidR="000D3D01" w:rsidRDefault="000D3D01" w:rsidP="00ED727D">
      <w:pPr>
        <w:tabs>
          <w:tab w:val="left" w:pos="1305"/>
        </w:tabs>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（5）波片：全波片，半波片，1</w:t>
      </w:r>
      <w:r>
        <w:rPr>
          <w:rFonts w:ascii="仿宋" w:eastAsia="仿宋" w:hAnsi="仿宋" w:cs="仿宋"/>
          <w:sz w:val="24"/>
        </w:rPr>
        <w:t>/4</w:t>
      </w:r>
      <w:r>
        <w:rPr>
          <w:rFonts w:ascii="仿宋" w:eastAsia="仿宋" w:hAnsi="仿宋" w:cs="仿宋" w:hint="eastAsia"/>
          <w:sz w:val="24"/>
        </w:rPr>
        <w:t>波片。</w:t>
      </w:r>
    </w:p>
    <w:p w:rsidR="000D3D01" w:rsidRPr="000D3D01" w:rsidRDefault="000D3D01" w:rsidP="00ED727D">
      <w:pPr>
        <w:tabs>
          <w:tab w:val="left" w:pos="1305"/>
        </w:tabs>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（6）平行光的偏光干涉。</w:t>
      </w:r>
    </w:p>
    <w:p w:rsidR="00ED727D" w:rsidRDefault="00ED727D" w:rsidP="000D3D01">
      <w:pPr>
        <w:tabs>
          <w:tab w:val="left" w:pos="1305"/>
        </w:tabs>
        <w:adjustRightInd w:val="0"/>
        <w:snapToGrid w:val="0"/>
        <w:spacing w:line="440" w:lineRule="exact"/>
        <w:ind w:firstLineChars="200" w:firstLine="480"/>
        <w:rPr>
          <w:rFonts w:ascii="仿宋" w:eastAsia="仿宋" w:hAnsi="仿宋" w:cs="仿宋"/>
          <w:sz w:val="24"/>
        </w:rPr>
      </w:pPr>
    </w:p>
    <w:p w:rsidR="00ED727D" w:rsidRDefault="00ED727D" w:rsidP="00ED727D">
      <w:pPr>
        <w:adjustRightInd w:val="0"/>
        <w:snapToGrid w:val="0"/>
        <w:spacing w:line="440" w:lineRule="exact"/>
        <w:rPr>
          <w:rFonts w:ascii="仿宋" w:eastAsia="仿宋" w:hAnsi="仿宋" w:cs="仿宋"/>
          <w:b/>
          <w:sz w:val="24"/>
        </w:rPr>
      </w:pPr>
      <w:r>
        <w:rPr>
          <w:rFonts w:ascii="仿宋" w:eastAsia="仿宋" w:hAnsi="仿宋" w:cs="仿宋" w:hint="eastAsia"/>
          <w:b/>
          <w:sz w:val="24"/>
        </w:rPr>
        <w:t>三、主要参考教材（参考书目）</w:t>
      </w:r>
    </w:p>
    <w:p w:rsidR="00ED727D" w:rsidRDefault="00ED727D" w:rsidP="00ED727D">
      <w:pPr>
        <w:spacing w:line="440" w:lineRule="exact"/>
        <w:rPr>
          <w:rFonts w:ascii="仿宋" w:eastAsia="仿宋" w:hAnsi="仿宋" w:cs="仿宋"/>
          <w:sz w:val="24"/>
        </w:rPr>
      </w:pPr>
      <w:r>
        <w:rPr>
          <w:rFonts w:ascii="仿宋" w:eastAsia="仿宋" w:hAnsi="仿宋" w:cs="仿宋" w:hint="eastAsia"/>
          <w:sz w:val="24"/>
        </w:rPr>
        <w:t xml:space="preserve">   1．</w:t>
      </w:r>
      <w:r w:rsidR="000D3D01" w:rsidRPr="000D3D01">
        <w:rPr>
          <w:rFonts w:ascii="仿宋" w:eastAsia="仿宋" w:hAnsi="仿宋" w:cs="仿宋" w:hint="eastAsia"/>
          <w:sz w:val="24"/>
        </w:rPr>
        <w:t>顾宏，物理光学简明教程</w:t>
      </w:r>
      <w:r w:rsidR="000D3D01">
        <w:rPr>
          <w:rFonts w:ascii="仿宋" w:eastAsia="仿宋" w:hAnsi="仿宋" w:cs="仿宋" w:hint="eastAsia"/>
          <w:sz w:val="24"/>
        </w:rPr>
        <w:t xml:space="preserve"> 北京：</w:t>
      </w:r>
      <w:r w:rsidR="000D3D01" w:rsidRPr="000D3D01">
        <w:rPr>
          <w:rFonts w:ascii="仿宋" w:eastAsia="仿宋" w:hAnsi="仿宋" w:cs="仿宋" w:hint="eastAsia"/>
          <w:sz w:val="24"/>
        </w:rPr>
        <w:t>清华大学出版社，2018</w:t>
      </w:r>
      <w:r>
        <w:rPr>
          <w:rFonts w:ascii="仿宋" w:eastAsia="仿宋" w:hAnsi="仿宋" w:cs="仿宋" w:hint="eastAsia"/>
          <w:sz w:val="24"/>
        </w:rPr>
        <w:t>年</w:t>
      </w:r>
    </w:p>
    <w:p w:rsidR="00ED727D" w:rsidRDefault="00ED727D" w:rsidP="00ED727D">
      <w:pPr>
        <w:autoSpaceDE w:val="0"/>
        <w:autoSpaceDN w:val="0"/>
        <w:adjustRightInd w:val="0"/>
        <w:snapToGrid w:val="0"/>
        <w:spacing w:line="440" w:lineRule="exact"/>
        <w:ind w:firstLineChars="150" w:firstLine="360"/>
        <w:textAlignment w:val="bottom"/>
        <w:rPr>
          <w:rFonts w:ascii="仿宋" w:eastAsia="仿宋" w:hAnsi="仿宋" w:cs="仿宋"/>
          <w:sz w:val="24"/>
        </w:rPr>
      </w:pPr>
      <w:r>
        <w:rPr>
          <w:rFonts w:ascii="仿宋" w:eastAsia="仿宋" w:hAnsi="仿宋" w:cs="仿宋" w:hint="eastAsia"/>
          <w:sz w:val="24"/>
        </w:rPr>
        <w:t>2．</w:t>
      </w:r>
      <w:r w:rsidR="000D3D01" w:rsidRPr="000D3D01">
        <w:rPr>
          <w:rFonts w:ascii="仿宋" w:eastAsia="仿宋" w:hAnsi="仿宋" w:cs="仿宋" w:hint="eastAsia"/>
          <w:sz w:val="24"/>
        </w:rPr>
        <w:t>石顺祥、张海兴、刘劲松</w:t>
      </w:r>
      <w:r w:rsidR="000D3D01">
        <w:rPr>
          <w:rFonts w:ascii="仿宋" w:eastAsia="仿宋" w:hAnsi="仿宋" w:cs="仿宋" w:hint="eastAsia"/>
          <w:sz w:val="24"/>
        </w:rPr>
        <w:t>，</w:t>
      </w:r>
      <w:r w:rsidR="000D3D01" w:rsidRPr="000D3D01">
        <w:rPr>
          <w:rFonts w:ascii="仿宋" w:eastAsia="仿宋" w:hAnsi="仿宋" w:cs="仿宋" w:hint="eastAsia"/>
          <w:sz w:val="24"/>
        </w:rPr>
        <w:t>物理光学与应用光学</w:t>
      </w:r>
      <w:r w:rsidR="000D3D01">
        <w:rPr>
          <w:rFonts w:ascii="仿宋" w:eastAsia="仿宋" w:hAnsi="仿宋" w:cs="仿宋" w:hint="eastAsia"/>
          <w:sz w:val="24"/>
        </w:rPr>
        <w:t xml:space="preserve"> 西安：</w:t>
      </w:r>
      <w:r w:rsidR="000D3D01" w:rsidRPr="000D3D01">
        <w:rPr>
          <w:rFonts w:ascii="仿宋" w:eastAsia="仿宋" w:hAnsi="仿宋" w:cs="仿宋" w:hint="eastAsia"/>
          <w:sz w:val="24"/>
        </w:rPr>
        <w:t>西安电子科技大学出版社，2000年</w:t>
      </w:r>
    </w:p>
    <w:p w:rsidR="000D3D01" w:rsidRDefault="00ED727D" w:rsidP="00ED727D">
      <w:pPr>
        <w:autoSpaceDE w:val="0"/>
        <w:autoSpaceDN w:val="0"/>
        <w:adjustRightInd w:val="0"/>
        <w:snapToGrid w:val="0"/>
        <w:spacing w:line="440" w:lineRule="exact"/>
        <w:ind w:firstLineChars="150" w:firstLine="360"/>
        <w:textAlignment w:val="bottom"/>
        <w:rPr>
          <w:rFonts w:ascii="仿宋" w:eastAsia="仿宋" w:hAnsi="仿宋" w:cs="仿宋"/>
          <w:sz w:val="24"/>
        </w:rPr>
      </w:pPr>
      <w:r>
        <w:rPr>
          <w:rFonts w:ascii="仿宋" w:eastAsia="仿宋" w:hAnsi="仿宋" w:cs="仿宋" w:hint="eastAsia"/>
          <w:sz w:val="24"/>
        </w:rPr>
        <w:t xml:space="preserve">3. </w:t>
      </w:r>
      <w:r w:rsidR="000D3D01" w:rsidRPr="000D3D01">
        <w:rPr>
          <w:rFonts w:ascii="仿宋" w:eastAsia="仿宋" w:hAnsi="仿宋" w:cs="仿宋" w:hint="eastAsia"/>
          <w:sz w:val="24"/>
        </w:rPr>
        <w:t>梁铨廷</w:t>
      </w:r>
      <w:r w:rsidR="000D3D01">
        <w:rPr>
          <w:rFonts w:ascii="仿宋" w:eastAsia="仿宋" w:hAnsi="仿宋" w:cs="仿宋" w:hint="eastAsia"/>
          <w:sz w:val="24"/>
        </w:rPr>
        <w:t>，</w:t>
      </w:r>
      <w:r w:rsidR="000D3D01" w:rsidRPr="000D3D01">
        <w:rPr>
          <w:rFonts w:ascii="仿宋" w:eastAsia="仿宋" w:hAnsi="仿宋" w:cs="仿宋" w:hint="eastAsia"/>
          <w:sz w:val="24"/>
        </w:rPr>
        <w:t>物理光学</w:t>
      </w:r>
      <w:r w:rsidR="000D3D01">
        <w:rPr>
          <w:rFonts w:ascii="仿宋" w:eastAsia="仿宋" w:hAnsi="仿宋" w:cs="仿宋" w:hint="eastAsia"/>
          <w:sz w:val="24"/>
        </w:rPr>
        <w:t>北京：</w:t>
      </w:r>
      <w:r w:rsidR="000D3D01" w:rsidRPr="000D3D01">
        <w:rPr>
          <w:rFonts w:ascii="仿宋" w:eastAsia="仿宋" w:hAnsi="仿宋" w:cs="仿宋" w:hint="eastAsia"/>
          <w:sz w:val="24"/>
        </w:rPr>
        <w:t>电子工业出版社，2012年</w:t>
      </w:r>
    </w:p>
    <w:p w:rsidR="00ED727D" w:rsidRDefault="00ED727D" w:rsidP="00ED727D">
      <w:pPr>
        <w:autoSpaceDE w:val="0"/>
        <w:autoSpaceDN w:val="0"/>
        <w:adjustRightInd w:val="0"/>
        <w:snapToGrid w:val="0"/>
        <w:spacing w:line="440" w:lineRule="exact"/>
        <w:ind w:firstLineChars="150" w:firstLine="360"/>
        <w:textAlignment w:val="bottom"/>
        <w:rPr>
          <w:rFonts w:ascii="仿宋" w:eastAsia="仿宋" w:hAnsi="仿宋" w:cs="仿宋"/>
          <w:sz w:val="24"/>
        </w:rPr>
      </w:pPr>
    </w:p>
    <w:p w:rsidR="00ED727D" w:rsidRPr="00ED727D" w:rsidRDefault="00ED727D"/>
    <w:sectPr w:rsidR="00ED727D" w:rsidRPr="00ED727D" w:rsidSect="00486E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C34" w:rsidRDefault="003D5C34" w:rsidP="00437857">
      <w:r>
        <w:separator/>
      </w:r>
    </w:p>
  </w:endnote>
  <w:endnote w:type="continuationSeparator" w:id="1">
    <w:p w:rsidR="003D5C34" w:rsidRDefault="003D5C34" w:rsidP="00437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C34" w:rsidRDefault="003D5C34" w:rsidP="00437857">
      <w:r>
        <w:separator/>
      </w:r>
    </w:p>
  </w:footnote>
  <w:footnote w:type="continuationSeparator" w:id="1">
    <w:p w:rsidR="003D5C34" w:rsidRDefault="003D5C34" w:rsidP="00437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95F8B"/>
    <w:multiLevelType w:val="multilevel"/>
    <w:tmpl w:val="63395F8B"/>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赫 刘">
    <w15:presenceInfo w15:providerId="Windows Live" w15:userId="7946a0049b882d5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727D"/>
    <w:rsid w:val="000D3D01"/>
    <w:rsid w:val="003D5C34"/>
    <w:rsid w:val="00437857"/>
    <w:rsid w:val="00486E77"/>
    <w:rsid w:val="00630364"/>
    <w:rsid w:val="00BB0980"/>
    <w:rsid w:val="00E22E28"/>
    <w:rsid w:val="00ED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27D"/>
    <w:pPr>
      <w:widowControl w:val="0"/>
      <w:spacing w:after="0" w:line="240" w:lineRule="auto"/>
      <w:jc w:val="both"/>
    </w:pPr>
    <w:rPr>
      <w:rFonts w:ascii="Times New Roman" w:eastAsia="宋体" w:hAnsi="Times New Roman" w:cs="Times New Roman"/>
      <w:sz w:val="21"/>
    </w:rPr>
  </w:style>
  <w:style w:type="paragraph" w:styleId="1">
    <w:name w:val="heading 1"/>
    <w:basedOn w:val="a"/>
    <w:next w:val="a"/>
    <w:link w:val="1Char"/>
    <w:uiPriority w:val="9"/>
    <w:qFormat/>
    <w:rsid w:val="00ED727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ED727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ED727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ED727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ED727D"/>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ED727D"/>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ED727D"/>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ED727D"/>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ED727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727D"/>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ED727D"/>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ED727D"/>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ED727D"/>
    <w:rPr>
      <w:rFonts w:cstheme="majorBidi"/>
      <w:color w:val="0F4761" w:themeColor="accent1" w:themeShade="BF"/>
      <w:sz w:val="28"/>
      <w:szCs w:val="28"/>
    </w:rPr>
  </w:style>
  <w:style w:type="character" w:customStyle="1" w:styleId="5Char">
    <w:name w:val="标题 5 Char"/>
    <w:basedOn w:val="a0"/>
    <w:link w:val="5"/>
    <w:uiPriority w:val="9"/>
    <w:semiHidden/>
    <w:rsid w:val="00ED727D"/>
    <w:rPr>
      <w:rFonts w:cstheme="majorBidi"/>
      <w:color w:val="0F4761" w:themeColor="accent1" w:themeShade="BF"/>
      <w:sz w:val="24"/>
    </w:rPr>
  </w:style>
  <w:style w:type="character" w:customStyle="1" w:styleId="6Char">
    <w:name w:val="标题 6 Char"/>
    <w:basedOn w:val="a0"/>
    <w:link w:val="6"/>
    <w:uiPriority w:val="9"/>
    <w:semiHidden/>
    <w:rsid w:val="00ED727D"/>
    <w:rPr>
      <w:rFonts w:cstheme="majorBidi"/>
      <w:b/>
      <w:bCs/>
      <w:color w:val="0F4761" w:themeColor="accent1" w:themeShade="BF"/>
    </w:rPr>
  </w:style>
  <w:style w:type="character" w:customStyle="1" w:styleId="7Char">
    <w:name w:val="标题 7 Char"/>
    <w:basedOn w:val="a0"/>
    <w:link w:val="7"/>
    <w:uiPriority w:val="9"/>
    <w:semiHidden/>
    <w:rsid w:val="00ED727D"/>
    <w:rPr>
      <w:rFonts w:cstheme="majorBidi"/>
      <w:b/>
      <w:bCs/>
      <w:color w:val="595959" w:themeColor="text1" w:themeTint="A6"/>
    </w:rPr>
  </w:style>
  <w:style w:type="character" w:customStyle="1" w:styleId="8Char">
    <w:name w:val="标题 8 Char"/>
    <w:basedOn w:val="a0"/>
    <w:link w:val="8"/>
    <w:uiPriority w:val="9"/>
    <w:semiHidden/>
    <w:rsid w:val="00ED727D"/>
    <w:rPr>
      <w:rFonts w:cstheme="majorBidi"/>
      <w:color w:val="595959" w:themeColor="text1" w:themeTint="A6"/>
    </w:rPr>
  </w:style>
  <w:style w:type="character" w:customStyle="1" w:styleId="9Char">
    <w:name w:val="标题 9 Char"/>
    <w:basedOn w:val="a0"/>
    <w:link w:val="9"/>
    <w:uiPriority w:val="9"/>
    <w:semiHidden/>
    <w:rsid w:val="00ED727D"/>
    <w:rPr>
      <w:rFonts w:eastAsiaTheme="majorEastAsia" w:cstheme="majorBidi"/>
      <w:color w:val="595959" w:themeColor="text1" w:themeTint="A6"/>
    </w:rPr>
  </w:style>
  <w:style w:type="paragraph" w:styleId="a3">
    <w:name w:val="Title"/>
    <w:basedOn w:val="a"/>
    <w:next w:val="a"/>
    <w:link w:val="Char"/>
    <w:uiPriority w:val="10"/>
    <w:qFormat/>
    <w:rsid w:val="00ED727D"/>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ED727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D7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ED727D"/>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ED727D"/>
    <w:pPr>
      <w:spacing w:before="160"/>
      <w:jc w:val="center"/>
    </w:pPr>
    <w:rPr>
      <w:i/>
      <w:iCs/>
      <w:color w:val="404040" w:themeColor="text1" w:themeTint="BF"/>
    </w:rPr>
  </w:style>
  <w:style w:type="character" w:customStyle="1" w:styleId="Char1">
    <w:name w:val="引用 Char"/>
    <w:basedOn w:val="a0"/>
    <w:link w:val="a5"/>
    <w:uiPriority w:val="29"/>
    <w:rsid w:val="00ED727D"/>
    <w:rPr>
      <w:i/>
      <w:iCs/>
      <w:color w:val="404040" w:themeColor="text1" w:themeTint="BF"/>
    </w:rPr>
  </w:style>
  <w:style w:type="paragraph" w:styleId="a6">
    <w:name w:val="List Paragraph"/>
    <w:basedOn w:val="a"/>
    <w:uiPriority w:val="34"/>
    <w:qFormat/>
    <w:rsid w:val="00ED727D"/>
    <w:pPr>
      <w:ind w:left="720"/>
      <w:contextualSpacing/>
    </w:pPr>
  </w:style>
  <w:style w:type="character" w:styleId="a7">
    <w:name w:val="Intense Emphasis"/>
    <w:basedOn w:val="a0"/>
    <w:uiPriority w:val="21"/>
    <w:qFormat/>
    <w:rsid w:val="00ED727D"/>
    <w:rPr>
      <w:i/>
      <w:iCs/>
      <w:color w:val="0F4761" w:themeColor="accent1" w:themeShade="BF"/>
    </w:rPr>
  </w:style>
  <w:style w:type="paragraph" w:styleId="a8">
    <w:name w:val="Intense Quote"/>
    <w:basedOn w:val="a"/>
    <w:next w:val="a"/>
    <w:link w:val="Char2"/>
    <w:uiPriority w:val="30"/>
    <w:qFormat/>
    <w:rsid w:val="00ED7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ED727D"/>
    <w:rPr>
      <w:i/>
      <w:iCs/>
      <w:color w:val="0F4761" w:themeColor="accent1" w:themeShade="BF"/>
    </w:rPr>
  </w:style>
  <w:style w:type="character" w:styleId="a9">
    <w:name w:val="Intense Reference"/>
    <w:basedOn w:val="a0"/>
    <w:uiPriority w:val="32"/>
    <w:qFormat/>
    <w:rsid w:val="00ED727D"/>
    <w:rPr>
      <w:b/>
      <w:bCs/>
      <w:smallCaps/>
      <w:color w:val="0F4761" w:themeColor="accent1" w:themeShade="BF"/>
      <w:spacing w:val="5"/>
    </w:rPr>
  </w:style>
  <w:style w:type="paragraph" w:styleId="aa">
    <w:name w:val="Body Text Indent"/>
    <w:basedOn w:val="a"/>
    <w:link w:val="Char3"/>
    <w:qFormat/>
    <w:rsid w:val="00ED727D"/>
    <w:pPr>
      <w:ind w:leftChars="-1" w:left="-2" w:firstLineChars="200" w:firstLine="480"/>
    </w:pPr>
    <w:rPr>
      <w:rFonts w:ascii="宋体" w:hAnsi="宋体"/>
      <w:sz w:val="24"/>
      <w:szCs w:val="20"/>
    </w:rPr>
  </w:style>
  <w:style w:type="character" w:customStyle="1" w:styleId="Char3">
    <w:name w:val="正文文本缩进 Char"/>
    <w:basedOn w:val="a0"/>
    <w:link w:val="aa"/>
    <w:qFormat/>
    <w:rsid w:val="00ED727D"/>
    <w:rPr>
      <w:rFonts w:ascii="宋体" w:eastAsia="宋体" w:hAnsi="宋体" w:cs="Times New Roman"/>
      <w:sz w:val="24"/>
      <w:szCs w:val="20"/>
    </w:rPr>
  </w:style>
  <w:style w:type="paragraph" w:styleId="20">
    <w:name w:val="Body Text Indent 2"/>
    <w:basedOn w:val="a"/>
    <w:link w:val="2Char0"/>
    <w:qFormat/>
    <w:rsid w:val="00ED727D"/>
    <w:pPr>
      <w:spacing w:line="360" w:lineRule="auto"/>
      <w:ind w:firstLineChars="200" w:firstLine="480"/>
    </w:pPr>
    <w:rPr>
      <w:rFonts w:ascii="宋体" w:hAnsi="宋体"/>
      <w:sz w:val="24"/>
      <w:szCs w:val="20"/>
    </w:rPr>
  </w:style>
  <w:style w:type="character" w:customStyle="1" w:styleId="2Char0">
    <w:name w:val="正文文本缩进 2 Char"/>
    <w:basedOn w:val="a0"/>
    <w:link w:val="20"/>
    <w:qFormat/>
    <w:rsid w:val="00ED727D"/>
    <w:rPr>
      <w:rFonts w:ascii="宋体" w:eastAsia="宋体" w:hAnsi="宋体" w:cs="Times New Roman"/>
      <w:sz w:val="24"/>
      <w:szCs w:val="20"/>
    </w:rPr>
  </w:style>
  <w:style w:type="paragraph" w:styleId="ab">
    <w:name w:val="Revision"/>
    <w:hidden/>
    <w:uiPriority w:val="99"/>
    <w:semiHidden/>
    <w:rsid w:val="00ED727D"/>
    <w:pPr>
      <w:spacing w:after="0" w:line="240" w:lineRule="auto"/>
    </w:pPr>
    <w:rPr>
      <w:rFonts w:ascii="Times New Roman" w:eastAsia="宋体" w:hAnsi="Times New Roman" w:cs="Times New Roman"/>
      <w:sz w:val="21"/>
    </w:rPr>
  </w:style>
  <w:style w:type="paragraph" w:styleId="ac">
    <w:name w:val="Balloon Text"/>
    <w:basedOn w:val="a"/>
    <w:link w:val="Char4"/>
    <w:uiPriority w:val="99"/>
    <w:semiHidden/>
    <w:unhideWhenUsed/>
    <w:rsid w:val="00437857"/>
    <w:rPr>
      <w:sz w:val="18"/>
      <w:szCs w:val="18"/>
    </w:rPr>
  </w:style>
  <w:style w:type="character" w:customStyle="1" w:styleId="Char4">
    <w:name w:val="批注框文本 Char"/>
    <w:basedOn w:val="a0"/>
    <w:link w:val="ac"/>
    <w:uiPriority w:val="99"/>
    <w:semiHidden/>
    <w:rsid w:val="00437857"/>
    <w:rPr>
      <w:rFonts w:ascii="Times New Roman" w:eastAsia="宋体" w:hAnsi="Times New Roman" w:cs="Times New Roman"/>
      <w:sz w:val="18"/>
      <w:szCs w:val="18"/>
    </w:rPr>
  </w:style>
  <w:style w:type="paragraph" w:styleId="ad">
    <w:name w:val="header"/>
    <w:basedOn w:val="a"/>
    <w:link w:val="Char5"/>
    <w:uiPriority w:val="99"/>
    <w:semiHidden/>
    <w:unhideWhenUsed/>
    <w:rsid w:val="0043785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d"/>
    <w:uiPriority w:val="99"/>
    <w:semiHidden/>
    <w:rsid w:val="00437857"/>
    <w:rPr>
      <w:rFonts w:ascii="Times New Roman" w:eastAsia="宋体" w:hAnsi="Times New Roman" w:cs="Times New Roman"/>
      <w:sz w:val="18"/>
      <w:szCs w:val="18"/>
    </w:rPr>
  </w:style>
  <w:style w:type="paragraph" w:styleId="ae">
    <w:name w:val="footer"/>
    <w:basedOn w:val="a"/>
    <w:link w:val="Char6"/>
    <w:uiPriority w:val="99"/>
    <w:semiHidden/>
    <w:unhideWhenUsed/>
    <w:rsid w:val="00437857"/>
    <w:pPr>
      <w:tabs>
        <w:tab w:val="center" w:pos="4153"/>
        <w:tab w:val="right" w:pos="8306"/>
      </w:tabs>
      <w:snapToGrid w:val="0"/>
      <w:jc w:val="left"/>
    </w:pPr>
    <w:rPr>
      <w:sz w:val="18"/>
      <w:szCs w:val="18"/>
    </w:rPr>
  </w:style>
  <w:style w:type="character" w:customStyle="1" w:styleId="Char6">
    <w:name w:val="页脚 Char"/>
    <w:basedOn w:val="a0"/>
    <w:link w:val="ae"/>
    <w:uiPriority w:val="99"/>
    <w:semiHidden/>
    <w:rsid w:val="0043785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lkx.tiangong.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赫 刘</dc:creator>
  <cp:keywords/>
  <dc:description/>
  <cp:lastModifiedBy>陈琮</cp:lastModifiedBy>
  <cp:revision>2</cp:revision>
  <dcterms:created xsi:type="dcterms:W3CDTF">2024-03-06T12:17:00Z</dcterms:created>
  <dcterms:modified xsi:type="dcterms:W3CDTF">2024-03-07T02:26:00Z</dcterms:modified>
</cp:coreProperties>
</file>