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D3" w:rsidRDefault="008911D3" w:rsidP="008911D3">
      <w:pPr>
        <w:spacing w:beforeLines="100" w:afterLines="100" w:line="480" w:lineRule="exact"/>
        <w:jc w:val="center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法律硕士（非法学）复试大纲</w:t>
      </w:r>
    </w:p>
    <w:p w:rsidR="008911D3" w:rsidRDefault="008911D3" w:rsidP="008911D3">
      <w:pPr>
        <w:spacing w:beforeLines="100" w:afterLines="100" w:line="48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民法学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一、民法的概念与原则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（一）民法的概念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（二）民法的性质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（三）民法的基本原则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（四）民法的本位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（五）民法的效力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二、民法的法源与解释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（一）民法的法源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（二）民法的适用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（三）民法的解释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三、权利体系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（一）权利的概念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（二）权利的分类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（三）请求权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（四）形成权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（五）抗辩权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（六）权利的竞合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（七）权利的行使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（八）义务与责任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四、权利主体——自然人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（一）权利主体的历史沿革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（二）自然人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（三）宣告失踪与宣告死亡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（四）监护权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（五）人格权的保护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（六）自然人的住所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五、权利主体——法人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（一）法人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（二）法人的成立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（三）法人的能力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（四）法人人格的法定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（五）法人机关与住所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（六）法人的变更与终止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六、权利主体——合伙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（一）合伙的概念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（二）普通合伙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（三）有限合伙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七、权利客体——物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（一）物的意义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（二）物的分类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八、法律行为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（一）法律行为的概念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（二）法律行为的分类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（三）意思表示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（四）法律行为的形式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（五）法律行为的成立与生效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（六）条件与期限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（七）法律行为的效力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九、代理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（一）代理的概念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（二）代理权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（三）代理行为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（四）无权代理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 xml:space="preserve">十、民法上的时间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（一）期日与期间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（二）取得时效 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（三）消灭时效 </w:t>
      </w:r>
    </w:p>
    <w:p w:rsidR="008911D3" w:rsidRDefault="008911D3" w:rsidP="008911D3">
      <w:pPr>
        <w:widowControl/>
        <w:spacing w:line="480" w:lineRule="exact"/>
        <w:jc w:val="left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（四）除斥期间</w:t>
      </w:r>
    </w:p>
    <w:p w:rsidR="008911D3" w:rsidRDefault="008911D3" w:rsidP="008911D3">
      <w:pPr>
        <w:widowControl/>
        <w:spacing w:beforeLines="100" w:afterLines="100" w:line="480" w:lineRule="exac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刑法学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一、刑法概说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（一）刑法的概念和性质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（二）刑法的创制和完善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（三）刑法的根据和任务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（四）刑法的体系和解释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二、刑法的基本原则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（一）刑法基本原则的概念和意义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（二）罪刑法定原则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（三）适用刑法人人平等原则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（四）罪责刑相适应原则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三、刑法的效力范围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（一）刑法的空间效力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（二）刑法的时间效力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四、犯罪概念与犯罪构成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（一）犯罪概念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（二）犯罪构成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五、犯罪客体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（一）犯罪客体概述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（二）犯罪客体的分类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（三）犯罪客体与犯罪对象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六、犯罪客观方面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（一）犯罪客观方面概述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（二）危害行为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（三）危害结果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（四）危害行为与危害结果之间的因果关系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（五）犯罪的其他客观要件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七、犯罪主体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（一）犯罪主体概述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（二）刑事责任能力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（三）与刑事责任能力有关的因素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（四）犯罪主体的特殊身份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（五）单位犯罪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八、犯罪主观方面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（一）犯罪主观方面概述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（二）犯罪故意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（三）犯罪过失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（四）与罪过相关的几个特殊问题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（五）犯罪目的和犯罪动机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（六）认识错误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九、正当行为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（一）正当行为概述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（二）正当防卫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（三）紧急避险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十、故意犯罪的停止形态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（一）故意犯罪停止形态概述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（二）犯罪既遂形态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（三）犯罪预备形态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（四）犯罪未遂形态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（五）犯罪中止形态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十一、共同犯罪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（一）共同犯罪概述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（二）共同犯罪的形式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（三）共同犯罪人的刑事责任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十二、罪数形态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（一）罪数判断标准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（二）一罪的类型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（三）数罪的类型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十三、刑事责任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（一）刑事责任概述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（二）刑事责任的根据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（三）刑事责任的发展阶段和解决方式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十四、刑罚概说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（一）刑罚的概念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（二）刑罚的功能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（三）刑罚的目的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十五、刑罚的体系和种类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（一）刑罚的体系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（二）主刑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（三）附加刑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（四）非刑罚处理方法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十六、刑罚的裁量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（一）刑罚裁量概述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（二）刑罚裁量原则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（三）刑罚裁量情节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十七、刑罚裁量制度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（一）累犯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（二）自首与立功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（三）数罪并罚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（四）缓刑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十八、刑罚执行制度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>（一）减刑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（二）假释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十九、刑罚的消灭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（一）刑罚消灭概述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（二）时效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（三）赦免</w:t>
      </w:r>
    </w:p>
    <w:p w:rsidR="008911D3" w:rsidRDefault="008911D3" w:rsidP="008911D3">
      <w:pPr>
        <w:spacing w:line="480" w:lineRule="exac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主要参考教材（参考书目）</w:t>
      </w:r>
    </w:p>
    <w:p w:rsidR="008911D3" w:rsidRDefault="008911D3" w:rsidP="008911D3">
      <w:pPr>
        <w:spacing w:line="480" w:lineRule="exact"/>
        <w:ind w:firstLine="31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 民法（马克思主义理论研究和建设工程重点教材），高等教育出版社最新版;</w:t>
      </w:r>
    </w:p>
    <w:p w:rsidR="008911D3" w:rsidRDefault="008911D3" w:rsidP="008911D3">
      <w:pPr>
        <w:spacing w:line="480" w:lineRule="exact"/>
        <w:ind w:firstLine="315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 刑法学（马克思主义理论研究和建设工程重点教材），高等教育出版社最新版。</w:t>
      </w:r>
    </w:p>
    <w:p w:rsidR="008064EB" w:rsidRPr="008911D3" w:rsidRDefault="008064EB"/>
    <w:sectPr w:rsidR="008064EB" w:rsidRPr="0089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4EB" w:rsidRDefault="008064EB" w:rsidP="008911D3">
      <w:r>
        <w:separator/>
      </w:r>
    </w:p>
  </w:endnote>
  <w:endnote w:type="continuationSeparator" w:id="1">
    <w:p w:rsidR="008064EB" w:rsidRDefault="008064EB" w:rsidP="00891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4EB" w:rsidRDefault="008064EB" w:rsidP="008911D3">
      <w:r>
        <w:separator/>
      </w:r>
    </w:p>
  </w:footnote>
  <w:footnote w:type="continuationSeparator" w:id="1">
    <w:p w:rsidR="008064EB" w:rsidRDefault="008064EB" w:rsidP="00891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1D3"/>
    <w:rsid w:val="008064EB"/>
    <w:rsid w:val="00891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1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1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11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11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研究生院综合办</dc:creator>
  <cp:keywords/>
  <dc:description/>
  <cp:lastModifiedBy>研究生院综合办</cp:lastModifiedBy>
  <cp:revision>2</cp:revision>
  <dcterms:created xsi:type="dcterms:W3CDTF">2025-03-04T08:32:00Z</dcterms:created>
  <dcterms:modified xsi:type="dcterms:W3CDTF">2025-03-04T08:33:00Z</dcterms:modified>
</cp:coreProperties>
</file>