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2019年度天津工业大学“研究生科技创新活动计划”资助项目名单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hint="eastAsia"/>
        </w:rPr>
      </w:pPr>
    </w:p>
    <w:tbl>
      <w:tblPr>
        <w:tblStyle w:val="3"/>
        <w:tblW w:w="13740" w:type="dxa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08"/>
        <w:gridCol w:w="776"/>
        <w:gridCol w:w="709"/>
        <w:gridCol w:w="2268"/>
        <w:gridCol w:w="992"/>
        <w:gridCol w:w="6237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tblHeader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所属培养单位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资助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1820011022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吸波型纺织复合材料的制备及电磁性能研究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1820011029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19102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界面改性机制对碳纤维/环氧复合材料界面结构、力学和抗疲劳性能的影响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1730011074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储智勇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19103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CTA/GO外分离层增强型中空纤维反渗透膜研究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1720011044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19104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微纳米碳复合连续吸附与分离功能材料结构设计与机理探究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1720021051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szCs w:val="21"/>
              </w:rPr>
              <w:t>任庆娟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19105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新型“高缺陷度、高交联度”的酚醛基炭纤维电极及储钠性能研究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1820021053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熔融缩聚制备聚酰胺66/功能化石墨烯（碳纳米管）复合纤维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1720021029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19107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梳状聚合物/石墨烯气凝胶复合相变材料结构及性能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1720021017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李冬阳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19108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超支化聚丙烯酰吗啉修饰PVDF微滤膜及其抗污染性能研究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1730131261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邹凯健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化学与化工学院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19109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改性聚丙烯纤维快速修复Cd（Ⅱ）污染泥水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1730131298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Pd-Ni/PPy-rGO/Ni新型电极的可控构筑及电催化还原水中高毒性卤代PPCPs效能及机理研究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1731135467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王虹利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环境科学与工程学院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牺牲ZIF-8模板的薄膜复合膜制备及对水中PPCPs的去除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1731035173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19112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五轴加工中心双回转轴几何误差辨识、建模和全局敏感性分析方法的研究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1831035259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党合玉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19113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航空齿轮喷油润滑气液两相流场分布分析及结构控制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1731035171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陈豪杰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19114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外加磁场作用下微束等离子电弧数值模拟与熔池成形研究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1730041185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徐婧玮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电气工程与自动化学院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19115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基于多尺度特征的零件在线检测与识别方法研究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1731095295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姜宇琛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基于3D打印技术的多频段柔性可穿戴的 NinjaFlex 介质埋藏天线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1830091213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郭盟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19118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基于近红外光无创鸡胚活性检测技术的研究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1831125501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许缓缓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19119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基于时空信息的行人重识别算法的研究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1830121250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赵琳皓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多输出耦合的复杂网络的Lag输出同步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1830082019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数学科学学院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扰动的长记忆高斯二元随机场的半参数非线性估计：对数小波方差回归途径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1730082022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孙宇轩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物理科学与技术学院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19122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第一性原理计算Mg和Br掺杂的α-CsPbI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Style w:val="6"/>
                <w:rFonts w:hint="default"/>
                <w:szCs w:val="21"/>
              </w:rPr>
              <w:t>钙钛矿材料光电性质及其机械性质研究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1730063016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马超前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经济与管理学院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19123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基于“空间场势”理论的乡村用地冲突分析与空间重构——以天津市为例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1731116100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潘丽莎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经济与管理学院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19124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现金分红会削弱公司的债务融资能力吗？—以成长性公司为例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1730063008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申雅楠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经济与管理学院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19125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京津冀地区城市化与植被生态效应的空间耦合关系研究——基于夜间灯光数据与 NDVI 植被指数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1831116134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经济与管理学院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19126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商品期权推出对其标的期货市场波动性的影响——基于豆粕期权的实证研究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1630074045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人文学院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19127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中国丝绸纹样文献的补注式翻译与便携式传播再研究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1630174020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樊春汝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马克思主义学院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19128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天津市大学研究生就业指导中的思想政治教育研究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1831056029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19129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以天津传统文化为主题的博物馆展厅中的交互体验式设计应用研究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1831056010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艺术学院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19130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京津冀传统织染绣技艺名家论坛与非遗技艺实操互动展示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2000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宋体" w:hAnsi="宋体" w:cs="宋体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626"/>
    <w:rsid w:val="00737626"/>
    <w:rsid w:val="00B834D2"/>
    <w:rsid w:val="218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2019-05-14T01:23:00Z</dcterms:created>
  <dc:creator>user</dc:creator>
  <cp:lastModifiedBy>陈斌</cp:lastModifiedBy>
  <dcterms:modified xsi:type="dcterms:W3CDTF">2019-11-12T04:49:58Z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