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35F38" w14:textId="77777777" w:rsidR="00536C9C" w:rsidRPr="00DE2AC5" w:rsidRDefault="00536C9C" w:rsidP="00C261CB">
      <w:pPr>
        <w:spacing w:line="288" w:lineRule="auto"/>
        <w:jc w:val="center"/>
        <w:rPr>
          <w:rFonts w:ascii="仿宋_GB2312" w:eastAsia="仿宋_GB2312" w:hAnsi="仿宋_GB2312" w:cs="仿宋_GB2312"/>
          <w:color w:val="000000"/>
          <w:sz w:val="28"/>
          <w:szCs w:val="28"/>
          <w:shd w:val="clear" w:color="auto" w:fill="FFFFFF"/>
        </w:rPr>
      </w:pPr>
      <w:r w:rsidRPr="00DE2AC5">
        <w:rPr>
          <w:rFonts w:ascii="仿宋_GB2312" w:eastAsia="仿宋_GB2312" w:hint="eastAsia"/>
          <w:b/>
          <w:bCs/>
          <w:sz w:val="32"/>
          <w:szCs w:val="32"/>
        </w:rPr>
        <w:t>天津工业大学-中国资源循环集团绿色纤维有限责任公司</w:t>
      </w:r>
    </w:p>
    <w:p w14:paraId="62589AD1" w14:textId="77777777" w:rsidR="00536C9C" w:rsidRPr="00DE2AC5" w:rsidRDefault="00536C9C" w:rsidP="00C261CB">
      <w:pPr>
        <w:jc w:val="center"/>
        <w:rPr>
          <w:rFonts w:ascii="仿宋_GB2312" w:eastAsia="仿宋_GB2312"/>
          <w:b/>
          <w:bCs/>
          <w:sz w:val="32"/>
          <w:szCs w:val="32"/>
        </w:rPr>
      </w:pPr>
      <w:r w:rsidRPr="00DE2AC5">
        <w:rPr>
          <w:rFonts w:ascii="仿宋_GB2312" w:eastAsia="仿宋_GB2312" w:hint="eastAsia"/>
          <w:b/>
          <w:bCs/>
          <w:sz w:val="32"/>
          <w:szCs w:val="32"/>
        </w:rPr>
        <w:t>联合培养专项简介</w:t>
      </w:r>
    </w:p>
    <w:p w14:paraId="7C383BF5" w14:textId="77777777" w:rsidR="00536C9C" w:rsidRDefault="00536C9C" w:rsidP="00536C9C">
      <w:pPr>
        <w:rPr>
          <w:rFonts w:ascii="仿宋_GB2312" w:eastAsia="仿宋_GB2312"/>
          <w:b/>
          <w:bCs/>
          <w:sz w:val="32"/>
          <w:szCs w:val="32"/>
        </w:rPr>
      </w:pPr>
    </w:p>
    <w:p w14:paraId="146125C2" w14:textId="77777777" w:rsidR="00536C9C" w:rsidRPr="00DE2AC5" w:rsidRDefault="00536C9C" w:rsidP="007A2877">
      <w:pPr>
        <w:spacing w:beforeLines="100" w:before="312" w:afterLines="50" w:after="156" w:line="540" w:lineRule="exact"/>
        <w:ind w:firstLineChars="200" w:firstLine="643"/>
        <w:rPr>
          <w:rFonts w:ascii="仿宋_GB2312" w:eastAsia="仿宋_GB2312"/>
          <w:b/>
          <w:bCs/>
          <w:sz w:val="32"/>
          <w:szCs w:val="32"/>
        </w:rPr>
      </w:pPr>
      <w:r w:rsidRPr="00DE2AC5">
        <w:rPr>
          <w:rFonts w:ascii="仿宋_GB2312" w:eastAsia="仿宋_GB2312" w:hint="eastAsia"/>
          <w:b/>
          <w:bCs/>
          <w:sz w:val="32"/>
          <w:szCs w:val="32"/>
        </w:rPr>
        <w:t>一、项目背景</w:t>
      </w:r>
    </w:p>
    <w:p w14:paraId="6DF251C6" w14:textId="77777777" w:rsidR="00536C9C" w:rsidRPr="00DE2AC5" w:rsidRDefault="00536C9C" w:rsidP="00536C9C">
      <w:pPr>
        <w:widowControl/>
        <w:shd w:val="clear" w:color="auto" w:fill="FFFFFF"/>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为深入贯彻落实绿色发展理念，主动服务国家“双碳”战略与循环经济发展大局，天津工业大学与中国资源循环集团绿色纤维有限责任公司深化校企合作共同建立“废旧纺织材料资源循环联合实验室”。双方以联合实验室为纽带，围绕废旧纺织材料资源循环利用领域重大技术问题开展联合攻关，强化战略协同、资源共享和优势互补。</w:t>
      </w:r>
    </w:p>
    <w:p w14:paraId="04381205" w14:textId="77777777" w:rsidR="00536C9C" w:rsidRPr="00DE2AC5" w:rsidRDefault="00536C9C" w:rsidP="00536C9C">
      <w:pPr>
        <w:widowControl/>
        <w:shd w:val="clear" w:color="auto" w:fill="FFFFFF"/>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天津工业大学纺织学科始建于1912年，是我国最早从事纺织高等教育的学科之一，在第四轮全国学科评估中获A+，2017年和2022年入选首批和第二轮国家“双一流”建设学科，是我国纺织高等教育的重要开创者和产业用纺织品领域的引领者之一。</w:t>
      </w:r>
    </w:p>
    <w:p w14:paraId="7617EB4E" w14:textId="37441B71" w:rsidR="00536C9C" w:rsidRDefault="00536C9C" w:rsidP="00536C9C">
      <w:pPr>
        <w:widowControl/>
        <w:shd w:val="clear" w:color="auto" w:fill="FFFFFF"/>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中国资源循环集团是我国资源循环利用领域的重要中央企业，肩负构建全国性、功能性资源回收再利用平台的重要使命，是推动绿色纤维与废旧纺织材料循环利用产业发展的重要力量。本项目依托上述合作基础，致力于培养废旧纺织材料资源循环与利用领域卓越工程师，服务国家绿色低碳循环发展、纺织行业转型升级和新质生产力培育。</w:t>
      </w:r>
    </w:p>
    <w:p w14:paraId="4ADD884E" w14:textId="77777777" w:rsidR="007A2877" w:rsidRPr="00DE2AC5" w:rsidRDefault="007A2877" w:rsidP="007A2877">
      <w:pPr>
        <w:widowControl/>
        <w:shd w:val="clear" w:color="auto" w:fill="FFFFFF"/>
        <w:spacing w:line="540" w:lineRule="exact"/>
        <w:rPr>
          <w:rFonts w:ascii="仿宋_GB2312" w:eastAsia="仿宋_GB2312" w:hint="eastAsia"/>
          <w:sz w:val="32"/>
          <w:szCs w:val="32"/>
        </w:rPr>
      </w:pPr>
    </w:p>
    <w:p w14:paraId="0EAB16F6" w14:textId="77777777" w:rsidR="00536C9C" w:rsidRPr="00DE2AC5" w:rsidRDefault="00536C9C" w:rsidP="007A2877">
      <w:pPr>
        <w:spacing w:beforeLines="100" w:before="312" w:afterLines="50" w:after="156" w:line="540" w:lineRule="exact"/>
        <w:ind w:firstLineChars="200" w:firstLine="643"/>
        <w:rPr>
          <w:rFonts w:ascii="仿宋_GB2312" w:eastAsia="仿宋_GB2312"/>
          <w:b/>
          <w:bCs/>
          <w:sz w:val="32"/>
          <w:szCs w:val="32"/>
        </w:rPr>
      </w:pPr>
      <w:r w:rsidRPr="00DE2AC5">
        <w:rPr>
          <w:rFonts w:ascii="仿宋_GB2312" w:eastAsia="仿宋_GB2312" w:hint="eastAsia"/>
          <w:b/>
          <w:bCs/>
          <w:sz w:val="32"/>
          <w:szCs w:val="32"/>
        </w:rPr>
        <w:t>二、项目特色</w:t>
      </w:r>
    </w:p>
    <w:p w14:paraId="549C8626"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lastRenderedPageBreak/>
        <w:t>本项目突出“校企联合、学科交叉、项目驱动、双导师制、实岗实战”的培养特色，由天津工业大学与中国资源循环集团绿色纤维有限责任公司联合培养。</w:t>
      </w:r>
    </w:p>
    <w:p w14:paraId="13D35525"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1.</w:t>
      </w:r>
      <w:proofErr w:type="gramStart"/>
      <w:r w:rsidRPr="00DE2AC5">
        <w:rPr>
          <w:rFonts w:ascii="仿宋_GB2312" w:eastAsia="仿宋_GB2312" w:hint="eastAsia"/>
          <w:sz w:val="32"/>
          <w:szCs w:val="32"/>
        </w:rPr>
        <w:t>校企双师</w:t>
      </w:r>
      <w:proofErr w:type="gramEnd"/>
      <w:r w:rsidRPr="00DE2AC5">
        <w:rPr>
          <w:rFonts w:ascii="仿宋_GB2312" w:eastAsia="仿宋_GB2312" w:hint="eastAsia"/>
          <w:sz w:val="32"/>
          <w:szCs w:val="32"/>
        </w:rPr>
        <w:t>，协同育人。实行校内导师与企业导师共同指导，校内导师负责思想政治教育和学术指导，企业导师深度参与培养计划、专业实践、学位论文开题、中期检查和答辩等关键环节。</w:t>
      </w:r>
    </w:p>
    <w:p w14:paraId="2D763127"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2.项目牵引，真题真做。依托国家级、省部级科研、科教平台、“废旧纺织材料资源循环联合实验室”等平台，以企业真实技术需求为课题，围绕废旧纺织品分选鉴别、再生纤维制备、绿色加工、检测评价、标准研究等开展工程实践。</w:t>
      </w:r>
    </w:p>
    <w:p w14:paraId="2A486E4D"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3.课程交叉，产教融合。课程体现“纺织材料+资源循环+绿色制造+智能检测+标准评价”交叉融合，邀请行业企业专家参与共建，强化工程实践导向。</w:t>
      </w:r>
    </w:p>
    <w:p w14:paraId="37BC3E3D"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4.</w:t>
      </w:r>
      <w:proofErr w:type="gramStart"/>
      <w:r w:rsidRPr="00DE2AC5">
        <w:rPr>
          <w:rFonts w:ascii="仿宋_GB2312" w:eastAsia="仿宋_GB2312" w:hint="eastAsia"/>
          <w:sz w:val="32"/>
          <w:szCs w:val="32"/>
        </w:rPr>
        <w:t>实岗实战</w:t>
      </w:r>
      <w:proofErr w:type="gramEnd"/>
      <w:r w:rsidRPr="00DE2AC5">
        <w:rPr>
          <w:rFonts w:ascii="仿宋_GB2312" w:eastAsia="仿宋_GB2312" w:hint="eastAsia"/>
          <w:sz w:val="32"/>
          <w:szCs w:val="32"/>
        </w:rPr>
        <w:t>，成果导向。专业实践与学位论文或实践成果选题紧密结合，学生进入</w:t>
      </w:r>
      <w:bookmarkStart w:id="0" w:name="OLE_LINK3"/>
      <w:bookmarkStart w:id="1" w:name="OLE_LINK4"/>
      <w:r w:rsidRPr="00DE2AC5">
        <w:rPr>
          <w:rFonts w:ascii="仿宋_GB2312" w:eastAsia="仿宋_GB2312" w:hint="eastAsia"/>
          <w:sz w:val="32"/>
          <w:szCs w:val="32"/>
        </w:rPr>
        <w:t>中国资源循环集团绿色纤维有限责任公司</w:t>
      </w:r>
      <w:bookmarkEnd w:id="0"/>
      <w:bookmarkEnd w:id="1"/>
      <w:r w:rsidRPr="00DE2AC5">
        <w:rPr>
          <w:rFonts w:ascii="仿宋_GB2312" w:eastAsia="仿宋_GB2312" w:hint="eastAsia"/>
          <w:sz w:val="32"/>
          <w:szCs w:val="32"/>
        </w:rPr>
        <w:t>及相关企业开展1年-2年企业实习，在真实产业场景中提升解决复杂工程问题的能力。</w:t>
      </w:r>
    </w:p>
    <w:p w14:paraId="4BAC81D3" w14:textId="77777777" w:rsidR="00536C9C" w:rsidRPr="00DE2AC5" w:rsidRDefault="00536C9C" w:rsidP="007A2877">
      <w:pPr>
        <w:spacing w:beforeLines="100" w:before="312" w:afterLines="50" w:after="156" w:line="540" w:lineRule="exact"/>
        <w:ind w:firstLineChars="200" w:firstLine="643"/>
        <w:rPr>
          <w:rFonts w:ascii="仿宋_GB2312" w:eastAsia="仿宋_GB2312"/>
          <w:b/>
          <w:bCs/>
          <w:sz w:val="32"/>
          <w:szCs w:val="32"/>
        </w:rPr>
      </w:pPr>
      <w:r w:rsidRPr="00DE2AC5">
        <w:rPr>
          <w:rFonts w:ascii="仿宋_GB2312" w:eastAsia="仿宋_GB2312" w:hint="eastAsia"/>
          <w:b/>
          <w:bCs/>
          <w:sz w:val="32"/>
          <w:szCs w:val="32"/>
        </w:rPr>
        <w:t>三、学院与专业</w:t>
      </w:r>
    </w:p>
    <w:p w14:paraId="33FD696C"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招生学院：卓越工程师学院</w:t>
      </w:r>
    </w:p>
    <w:p w14:paraId="1BC2320C"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培养学院：纺织科学与工程学院</w:t>
      </w:r>
    </w:p>
    <w:p w14:paraId="0406B9B9" w14:textId="77777777" w:rsidR="00536C9C" w:rsidRPr="00FA657F" w:rsidRDefault="00536C9C" w:rsidP="00536C9C">
      <w:pPr>
        <w:spacing w:line="540" w:lineRule="exact"/>
        <w:ind w:firstLineChars="200" w:firstLine="643"/>
        <w:rPr>
          <w:rFonts w:ascii="仿宋_GB2312" w:eastAsia="仿宋_GB2312"/>
          <w:b/>
          <w:bCs/>
          <w:sz w:val="32"/>
          <w:szCs w:val="32"/>
        </w:rPr>
      </w:pPr>
      <w:r w:rsidRPr="00FA657F">
        <w:rPr>
          <w:rFonts w:ascii="仿宋_GB2312" w:eastAsia="仿宋_GB2312" w:hint="eastAsia"/>
          <w:b/>
          <w:bCs/>
          <w:sz w:val="32"/>
          <w:szCs w:val="32"/>
        </w:rPr>
        <w:t>招生专业：085600材料与化工</w:t>
      </w:r>
    </w:p>
    <w:p w14:paraId="110FAD00" w14:textId="77777777" w:rsidR="00536C9C" w:rsidRPr="00FA657F" w:rsidRDefault="00536C9C" w:rsidP="00536C9C">
      <w:pPr>
        <w:spacing w:line="540" w:lineRule="exact"/>
        <w:ind w:firstLine="645"/>
        <w:rPr>
          <w:rFonts w:ascii="仿宋_GB2312" w:eastAsia="仿宋_GB2312"/>
          <w:b/>
          <w:bCs/>
          <w:sz w:val="32"/>
          <w:szCs w:val="32"/>
        </w:rPr>
      </w:pPr>
      <w:r w:rsidRPr="00FA657F">
        <w:rPr>
          <w:rFonts w:ascii="仿宋_GB2312" w:eastAsia="仿宋_GB2312" w:hint="eastAsia"/>
          <w:b/>
          <w:bCs/>
          <w:sz w:val="32"/>
          <w:szCs w:val="32"/>
        </w:rPr>
        <w:t>研究方向：废旧纺织材料资源循环与利用</w:t>
      </w:r>
    </w:p>
    <w:p w14:paraId="216C94B8"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培养方向</w:t>
      </w:r>
      <w:proofErr w:type="gramStart"/>
      <w:r w:rsidRPr="00DE2AC5">
        <w:rPr>
          <w:rFonts w:ascii="仿宋_GB2312" w:eastAsia="仿宋_GB2312" w:hint="eastAsia"/>
          <w:sz w:val="32"/>
          <w:szCs w:val="32"/>
        </w:rPr>
        <w:t>一</w:t>
      </w:r>
      <w:proofErr w:type="gramEnd"/>
      <w:r w:rsidRPr="00DE2AC5">
        <w:rPr>
          <w:rFonts w:ascii="仿宋_GB2312" w:eastAsia="仿宋_GB2312" w:hint="eastAsia"/>
          <w:sz w:val="32"/>
          <w:szCs w:val="32"/>
        </w:rPr>
        <w:t>：废旧纺织材料脱色与绿色预处理技术攻关</w:t>
      </w:r>
    </w:p>
    <w:p w14:paraId="5D9227C4"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lastRenderedPageBreak/>
        <w:t>培养方向二：废旧纺织材料高值再利用技术攻关</w:t>
      </w:r>
    </w:p>
    <w:p w14:paraId="4B0C6AA3"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培养方向三：关键装备与工程化技术攻关</w:t>
      </w:r>
    </w:p>
    <w:p w14:paraId="3663C04A"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培养方向四：检测与评价研究</w:t>
      </w:r>
    </w:p>
    <w:p w14:paraId="2BD49EE4" w14:textId="77777777" w:rsidR="00536C9C" w:rsidRPr="00DE2AC5" w:rsidRDefault="00536C9C" w:rsidP="007A2877">
      <w:pPr>
        <w:spacing w:beforeLines="100" w:before="312" w:afterLines="50" w:after="156" w:line="540" w:lineRule="exact"/>
        <w:ind w:firstLineChars="200" w:firstLine="643"/>
        <w:rPr>
          <w:rFonts w:ascii="仿宋_GB2312" w:eastAsia="仿宋_GB2312"/>
          <w:b/>
          <w:bCs/>
          <w:sz w:val="32"/>
          <w:szCs w:val="32"/>
        </w:rPr>
      </w:pPr>
      <w:r w:rsidRPr="00DE2AC5">
        <w:rPr>
          <w:rFonts w:ascii="仿宋_GB2312" w:eastAsia="仿宋_GB2312" w:hint="eastAsia"/>
          <w:b/>
          <w:bCs/>
          <w:sz w:val="32"/>
          <w:szCs w:val="32"/>
        </w:rPr>
        <w:t>四、项目主要合作单位简介</w:t>
      </w:r>
    </w:p>
    <w:p w14:paraId="16E059A9" w14:textId="77777777" w:rsidR="00536C9C" w:rsidRPr="00DE2AC5" w:rsidRDefault="00536C9C" w:rsidP="00536C9C">
      <w:pPr>
        <w:spacing w:line="540" w:lineRule="exact"/>
        <w:ind w:firstLineChars="200" w:firstLine="640"/>
        <w:rPr>
          <w:rFonts w:ascii="仿宋_GB2312" w:eastAsia="仿宋_GB2312"/>
          <w:sz w:val="32"/>
          <w:szCs w:val="32"/>
        </w:rPr>
      </w:pPr>
      <w:r w:rsidRPr="00DE2AC5">
        <w:rPr>
          <w:rFonts w:ascii="仿宋_GB2312" w:eastAsia="仿宋_GB2312" w:hint="eastAsia"/>
          <w:sz w:val="32"/>
          <w:szCs w:val="32"/>
        </w:rPr>
        <w:t>中国资源循环集团绿色纤维有限责任公司作为专注于绿色纤维及资源循环利用领域的中央企业，具备废旧纺织材料资源化利用相关的产业基础、市场渠道、工程化转化能力和应用场景优势。公司在废旧纺织品回收体系建设、再生纤维及再生材料开发、绿色制造、产业链组织、成果转化和市场推广方面具有较强能力，能够为联合实验室提供真实产业需求、工程验证条件、示范应用场景及产业化支撑。</w:t>
      </w:r>
    </w:p>
    <w:p w14:paraId="37DC7127" w14:textId="77777777" w:rsidR="00536C9C" w:rsidRPr="00DE2AC5" w:rsidRDefault="00536C9C" w:rsidP="007A2877">
      <w:pPr>
        <w:spacing w:beforeLines="100" w:before="312" w:afterLines="50" w:after="156" w:line="540" w:lineRule="exact"/>
        <w:ind w:firstLineChars="200" w:firstLine="643"/>
        <w:rPr>
          <w:rFonts w:ascii="仿宋_GB2312" w:eastAsia="仿宋_GB2312"/>
          <w:b/>
          <w:bCs/>
          <w:sz w:val="32"/>
          <w:szCs w:val="32"/>
        </w:rPr>
      </w:pPr>
      <w:r w:rsidRPr="00DE2AC5">
        <w:rPr>
          <w:rFonts w:ascii="仿宋_GB2312" w:eastAsia="仿宋_GB2312" w:hint="eastAsia"/>
          <w:b/>
          <w:bCs/>
          <w:sz w:val="32"/>
          <w:szCs w:val="32"/>
        </w:rPr>
        <w:t xml:space="preserve">五、校企导师组情况 </w:t>
      </w:r>
    </w:p>
    <w:p w14:paraId="1EEDA6F5" w14:textId="77777777" w:rsidR="00536C9C" w:rsidRDefault="00536C9C" w:rsidP="00536C9C">
      <w:pPr>
        <w:spacing w:afterLines="100" w:after="312" w:line="540" w:lineRule="exact"/>
        <w:ind w:firstLineChars="200" w:firstLine="640"/>
        <w:rPr>
          <w:rFonts w:ascii="仿宋_GB2312" w:eastAsia="仿宋_GB2312"/>
          <w:sz w:val="32"/>
          <w:szCs w:val="32"/>
        </w:rPr>
      </w:pPr>
      <w:r w:rsidRPr="00DE2AC5">
        <w:rPr>
          <w:rFonts w:ascii="仿宋_GB2312" w:eastAsia="仿宋_GB2312" w:hint="eastAsia"/>
          <w:sz w:val="32"/>
          <w:szCs w:val="32"/>
        </w:rPr>
        <w:t>项目组共有导师12人，其中校内导师7人、企业导师5人，校企首席导师情况如下：</w:t>
      </w:r>
    </w:p>
    <w:tbl>
      <w:tblPr>
        <w:tblStyle w:val="a7"/>
        <w:tblW w:w="0" w:type="auto"/>
        <w:jc w:val="center"/>
        <w:tblLook w:val="04A0" w:firstRow="1" w:lastRow="0" w:firstColumn="1" w:lastColumn="0" w:noHBand="0" w:noVBand="1"/>
      </w:tblPr>
      <w:tblGrid>
        <w:gridCol w:w="1296"/>
        <w:gridCol w:w="1070"/>
        <w:gridCol w:w="2855"/>
        <w:gridCol w:w="1452"/>
        <w:gridCol w:w="1623"/>
      </w:tblGrid>
      <w:tr w:rsidR="00536C9C" w:rsidRPr="00FA657F" w14:paraId="5B415DDC" w14:textId="77777777" w:rsidTr="00A64323">
        <w:trPr>
          <w:trHeight w:val="423"/>
          <w:jc w:val="center"/>
        </w:trPr>
        <w:tc>
          <w:tcPr>
            <w:tcW w:w="1384" w:type="dxa"/>
            <w:vAlign w:val="center"/>
          </w:tcPr>
          <w:p w14:paraId="1E2ACAEA" w14:textId="77777777" w:rsidR="00536C9C" w:rsidRPr="00FA657F" w:rsidRDefault="00536C9C" w:rsidP="00A64323">
            <w:pPr>
              <w:jc w:val="center"/>
              <w:rPr>
                <w:rFonts w:ascii="仿宋_GB2312" w:eastAsia="仿宋_GB2312"/>
                <w:b/>
                <w:bCs/>
                <w:sz w:val="28"/>
                <w:szCs w:val="28"/>
              </w:rPr>
            </w:pPr>
            <w:r w:rsidRPr="00FA657F">
              <w:rPr>
                <w:rFonts w:hint="eastAsia"/>
                <w:b/>
                <w:bCs/>
                <w:sz w:val="28"/>
                <w:szCs w:val="28"/>
              </w:rPr>
              <w:t>类型</w:t>
            </w:r>
          </w:p>
        </w:tc>
        <w:tc>
          <w:tcPr>
            <w:tcW w:w="1134" w:type="dxa"/>
            <w:vAlign w:val="center"/>
          </w:tcPr>
          <w:p w14:paraId="6AB7388A" w14:textId="77777777" w:rsidR="00536C9C" w:rsidRPr="00FA657F" w:rsidRDefault="00536C9C" w:rsidP="00A64323">
            <w:pPr>
              <w:jc w:val="center"/>
              <w:rPr>
                <w:rFonts w:ascii="仿宋_GB2312" w:eastAsia="仿宋_GB2312"/>
                <w:b/>
                <w:bCs/>
                <w:sz w:val="28"/>
                <w:szCs w:val="28"/>
              </w:rPr>
            </w:pPr>
            <w:r w:rsidRPr="00FA657F">
              <w:rPr>
                <w:rFonts w:ascii="仿宋_GB2312" w:eastAsia="仿宋_GB2312" w:hAnsi="宋体" w:hint="eastAsia"/>
                <w:b/>
                <w:bCs/>
                <w:sz w:val="28"/>
                <w:szCs w:val="28"/>
              </w:rPr>
              <w:t>姓名</w:t>
            </w:r>
          </w:p>
        </w:tc>
        <w:tc>
          <w:tcPr>
            <w:tcW w:w="3119" w:type="dxa"/>
            <w:vAlign w:val="center"/>
          </w:tcPr>
          <w:p w14:paraId="1200F58E" w14:textId="77777777" w:rsidR="00536C9C" w:rsidRPr="00FA657F" w:rsidRDefault="00536C9C" w:rsidP="00A64323">
            <w:pPr>
              <w:jc w:val="center"/>
              <w:rPr>
                <w:rFonts w:ascii="仿宋_GB2312" w:eastAsia="仿宋_GB2312"/>
                <w:b/>
                <w:bCs/>
                <w:sz w:val="28"/>
                <w:szCs w:val="28"/>
              </w:rPr>
            </w:pPr>
            <w:r w:rsidRPr="00FA657F">
              <w:rPr>
                <w:rFonts w:ascii="仿宋_GB2312" w:eastAsia="仿宋_GB2312" w:hAnsi="宋体" w:hint="eastAsia"/>
                <w:b/>
                <w:bCs/>
                <w:sz w:val="28"/>
                <w:szCs w:val="28"/>
              </w:rPr>
              <w:t>所在单位</w:t>
            </w:r>
          </w:p>
        </w:tc>
        <w:tc>
          <w:tcPr>
            <w:tcW w:w="1559" w:type="dxa"/>
            <w:vAlign w:val="center"/>
          </w:tcPr>
          <w:p w14:paraId="49D8FFE2" w14:textId="77777777" w:rsidR="00536C9C" w:rsidRPr="00FA657F" w:rsidRDefault="00536C9C" w:rsidP="00A64323">
            <w:pPr>
              <w:jc w:val="center"/>
              <w:rPr>
                <w:rFonts w:ascii="仿宋_GB2312" w:eastAsia="仿宋_GB2312"/>
                <w:b/>
                <w:bCs/>
                <w:sz w:val="28"/>
                <w:szCs w:val="28"/>
              </w:rPr>
            </w:pPr>
            <w:r w:rsidRPr="00FA657F">
              <w:rPr>
                <w:rFonts w:ascii="仿宋_GB2312" w:eastAsia="仿宋_GB2312" w:hAnsi="宋体" w:hint="eastAsia"/>
                <w:b/>
                <w:bCs/>
                <w:sz w:val="28"/>
                <w:szCs w:val="28"/>
              </w:rPr>
              <w:t>职称/职务</w:t>
            </w:r>
          </w:p>
        </w:tc>
        <w:tc>
          <w:tcPr>
            <w:tcW w:w="1749" w:type="dxa"/>
            <w:vAlign w:val="center"/>
          </w:tcPr>
          <w:p w14:paraId="24DD5CE4" w14:textId="77777777" w:rsidR="00536C9C" w:rsidRPr="00FA657F" w:rsidRDefault="00536C9C" w:rsidP="00A64323">
            <w:pPr>
              <w:jc w:val="center"/>
              <w:rPr>
                <w:rFonts w:ascii="仿宋_GB2312" w:eastAsia="仿宋_GB2312"/>
                <w:b/>
                <w:bCs/>
                <w:sz w:val="28"/>
                <w:szCs w:val="28"/>
              </w:rPr>
            </w:pPr>
            <w:r w:rsidRPr="00FA657F">
              <w:rPr>
                <w:rFonts w:ascii="仿宋_GB2312" w:eastAsia="仿宋_GB2312" w:hAnsi="宋体" w:hint="eastAsia"/>
                <w:b/>
                <w:bCs/>
                <w:sz w:val="28"/>
                <w:szCs w:val="28"/>
              </w:rPr>
              <w:t>研究方向</w:t>
            </w:r>
          </w:p>
        </w:tc>
      </w:tr>
      <w:tr w:rsidR="00536C9C" w:rsidRPr="00FA657F" w14:paraId="66D93294" w14:textId="77777777" w:rsidTr="00A64323">
        <w:trPr>
          <w:jc w:val="center"/>
        </w:trPr>
        <w:tc>
          <w:tcPr>
            <w:tcW w:w="1384" w:type="dxa"/>
            <w:vAlign w:val="center"/>
          </w:tcPr>
          <w:p w14:paraId="75BAA240" w14:textId="77777777" w:rsidR="00536C9C" w:rsidRPr="00577B38" w:rsidRDefault="00536C9C" w:rsidP="00A64323">
            <w:pPr>
              <w:jc w:val="center"/>
              <w:rPr>
                <w:rFonts w:ascii="仿宋_GB2312" w:eastAsia="仿宋_GB2312"/>
                <w:sz w:val="28"/>
                <w:szCs w:val="28"/>
              </w:rPr>
            </w:pPr>
            <w:r w:rsidRPr="00577B38">
              <w:rPr>
                <w:rFonts w:ascii="仿宋_GB2312" w:eastAsia="仿宋_GB2312" w:hint="eastAsia"/>
                <w:sz w:val="28"/>
                <w:szCs w:val="28"/>
              </w:rPr>
              <w:t>校内首席</w:t>
            </w:r>
          </w:p>
        </w:tc>
        <w:tc>
          <w:tcPr>
            <w:tcW w:w="1134" w:type="dxa"/>
            <w:vAlign w:val="center"/>
          </w:tcPr>
          <w:p w14:paraId="13EF6F95" w14:textId="77777777" w:rsidR="00536C9C" w:rsidRPr="00FA657F" w:rsidRDefault="00536C9C" w:rsidP="00A64323">
            <w:pPr>
              <w:jc w:val="center"/>
              <w:rPr>
                <w:rFonts w:ascii="仿宋_GB2312" w:eastAsia="仿宋_GB2312"/>
                <w:sz w:val="28"/>
                <w:szCs w:val="28"/>
              </w:rPr>
            </w:pPr>
            <w:r w:rsidRPr="00FA657F">
              <w:rPr>
                <w:rFonts w:ascii="仿宋_GB2312" w:eastAsia="仿宋_GB2312" w:hAnsi="宋体" w:hint="eastAsia"/>
                <w:sz w:val="28"/>
                <w:szCs w:val="28"/>
              </w:rPr>
              <w:t>刘雍</w:t>
            </w:r>
          </w:p>
        </w:tc>
        <w:tc>
          <w:tcPr>
            <w:tcW w:w="3119" w:type="dxa"/>
            <w:vAlign w:val="center"/>
          </w:tcPr>
          <w:p w14:paraId="63986432" w14:textId="77777777" w:rsidR="00536C9C" w:rsidRPr="00FA657F" w:rsidRDefault="00536C9C" w:rsidP="00A64323">
            <w:pPr>
              <w:jc w:val="center"/>
              <w:rPr>
                <w:rFonts w:ascii="仿宋_GB2312" w:eastAsia="仿宋_GB2312"/>
                <w:sz w:val="28"/>
                <w:szCs w:val="28"/>
              </w:rPr>
            </w:pPr>
            <w:r w:rsidRPr="00FA657F">
              <w:rPr>
                <w:rFonts w:ascii="仿宋_GB2312" w:eastAsia="仿宋_GB2312" w:hAnsi="宋体" w:hint="eastAsia"/>
                <w:sz w:val="28"/>
                <w:szCs w:val="28"/>
              </w:rPr>
              <w:t>天津工业大学</w:t>
            </w:r>
          </w:p>
        </w:tc>
        <w:tc>
          <w:tcPr>
            <w:tcW w:w="1559" w:type="dxa"/>
            <w:vAlign w:val="center"/>
          </w:tcPr>
          <w:p w14:paraId="6848AD6D" w14:textId="77777777" w:rsidR="00536C9C" w:rsidRPr="00FA657F" w:rsidRDefault="00536C9C" w:rsidP="00A64323">
            <w:pPr>
              <w:jc w:val="center"/>
              <w:rPr>
                <w:rFonts w:ascii="仿宋_GB2312" w:eastAsia="仿宋_GB2312"/>
                <w:sz w:val="28"/>
                <w:szCs w:val="28"/>
              </w:rPr>
            </w:pPr>
            <w:r w:rsidRPr="00FA657F">
              <w:rPr>
                <w:rFonts w:ascii="仿宋_GB2312" w:eastAsia="仿宋_GB2312" w:hAnsi="宋体" w:hint="eastAsia"/>
                <w:sz w:val="28"/>
                <w:szCs w:val="28"/>
              </w:rPr>
              <w:t>教授</w:t>
            </w:r>
          </w:p>
        </w:tc>
        <w:tc>
          <w:tcPr>
            <w:tcW w:w="1749" w:type="dxa"/>
            <w:vAlign w:val="center"/>
          </w:tcPr>
          <w:p w14:paraId="47321194" w14:textId="77777777" w:rsidR="00536C9C" w:rsidRPr="00FA657F" w:rsidRDefault="00536C9C" w:rsidP="00A64323">
            <w:pPr>
              <w:jc w:val="center"/>
              <w:rPr>
                <w:rFonts w:ascii="仿宋_GB2312" w:eastAsia="仿宋_GB2312"/>
                <w:sz w:val="28"/>
                <w:szCs w:val="28"/>
              </w:rPr>
            </w:pPr>
            <w:r w:rsidRPr="00FA657F">
              <w:rPr>
                <w:rFonts w:ascii="仿宋_GB2312" w:eastAsia="仿宋_GB2312" w:hAnsi="宋体" w:hint="eastAsia"/>
                <w:sz w:val="28"/>
                <w:szCs w:val="28"/>
              </w:rPr>
              <w:t>智能与功能纺织品</w:t>
            </w:r>
          </w:p>
        </w:tc>
      </w:tr>
      <w:tr w:rsidR="00536C9C" w:rsidRPr="00FA657F" w14:paraId="0F1DD737" w14:textId="77777777" w:rsidTr="00A64323">
        <w:trPr>
          <w:jc w:val="center"/>
        </w:trPr>
        <w:tc>
          <w:tcPr>
            <w:tcW w:w="1384" w:type="dxa"/>
            <w:vAlign w:val="center"/>
          </w:tcPr>
          <w:p w14:paraId="35765379" w14:textId="77777777" w:rsidR="00536C9C" w:rsidRPr="00577B38" w:rsidRDefault="00536C9C" w:rsidP="00A64323">
            <w:pPr>
              <w:jc w:val="center"/>
              <w:rPr>
                <w:rFonts w:ascii="仿宋_GB2312" w:eastAsia="仿宋_GB2312"/>
                <w:sz w:val="28"/>
                <w:szCs w:val="28"/>
              </w:rPr>
            </w:pPr>
            <w:r w:rsidRPr="00577B38">
              <w:rPr>
                <w:rFonts w:ascii="仿宋_GB2312" w:eastAsia="仿宋_GB2312" w:hint="eastAsia"/>
                <w:sz w:val="28"/>
                <w:szCs w:val="28"/>
              </w:rPr>
              <w:t>企业首席</w:t>
            </w:r>
          </w:p>
        </w:tc>
        <w:tc>
          <w:tcPr>
            <w:tcW w:w="1134" w:type="dxa"/>
            <w:vAlign w:val="center"/>
          </w:tcPr>
          <w:p w14:paraId="176D1E87" w14:textId="77777777" w:rsidR="00536C9C" w:rsidRPr="00FA657F" w:rsidRDefault="00536C9C" w:rsidP="00A64323">
            <w:pPr>
              <w:jc w:val="center"/>
              <w:rPr>
                <w:rFonts w:ascii="仿宋_GB2312" w:eastAsia="仿宋_GB2312"/>
                <w:sz w:val="28"/>
                <w:szCs w:val="28"/>
              </w:rPr>
            </w:pPr>
            <w:r w:rsidRPr="00FA657F">
              <w:rPr>
                <w:rFonts w:ascii="仿宋_GB2312" w:eastAsia="仿宋_GB2312" w:hAnsi="宋体" w:hint="eastAsia"/>
                <w:sz w:val="28"/>
                <w:szCs w:val="28"/>
              </w:rPr>
              <w:t>陈</w:t>
            </w:r>
            <w:proofErr w:type="gramStart"/>
            <w:r w:rsidRPr="00FA657F">
              <w:rPr>
                <w:rFonts w:ascii="仿宋_GB2312" w:eastAsia="仿宋_GB2312" w:hAnsi="宋体" w:hint="eastAsia"/>
                <w:sz w:val="28"/>
                <w:szCs w:val="28"/>
              </w:rPr>
              <w:t>世</w:t>
            </w:r>
            <w:proofErr w:type="gramEnd"/>
            <w:r w:rsidRPr="00FA657F">
              <w:rPr>
                <w:rFonts w:ascii="仿宋_GB2312" w:eastAsia="仿宋_GB2312" w:hAnsi="宋体" w:hint="eastAsia"/>
                <w:sz w:val="28"/>
                <w:szCs w:val="28"/>
              </w:rPr>
              <w:t>杰</w:t>
            </w:r>
          </w:p>
        </w:tc>
        <w:tc>
          <w:tcPr>
            <w:tcW w:w="3119" w:type="dxa"/>
            <w:vAlign w:val="center"/>
          </w:tcPr>
          <w:p w14:paraId="5038E527" w14:textId="77777777" w:rsidR="00536C9C" w:rsidRPr="00FA657F" w:rsidRDefault="00536C9C" w:rsidP="00A64323">
            <w:pPr>
              <w:jc w:val="center"/>
              <w:rPr>
                <w:rFonts w:ascii="仿宋_GB2312" w:eastAsia="仿宋_GB2312"/>
                <w:sz w:val="28"/>
                <w:szCs w:val="28"/>
              </w:rPr>
            </w:pPr>
            <w:r w:rsidRPr="00FA657F">
              <w:rPr>
                <w:rFonts w:ascii="仿宋_GB2312" w:eastAsia="仿宋_GB2312" w:hAnsi="宋体" w:hint="eastAsia"/>
                <w:sz w:val="28"/>
                <w:szCs w:val="28"/>
              </w:rPr>
              <w:t>中国资源循环集团绿色纤维有限责任公司</w:t>
            </w:r>
          </w:p>
        </w:tc>
        <w:tc>
          <w:tcPr>
            <w:tcW w:w="1559" w:type="dxa"/>
            <w:vAlign w:val="center"/>
          </w:tcPr>
          <w:p w14:paraId="31BBE747" w14:textId="77777777" w:rsidR="00536C9C" w:rsidRPr="00FA657F" w:rsidRDefault="00536C9C" w:rsidP="00A64323">
            <w:pPr>
              <w:jc w:val="center"/>
              <w:rPr>
                <w:rFonts w:ascii="仿宋_GB2312" w:eastAsia="仿宋_GB2312"/>
                <w:sz w:val="28"/>
                <w:szCs w:val="28"/>
              </w:rPr>
            </w:pPr>
            <w:r w:rsidRPr="00FA657F">
              <w:rPr>
                <w:rFonts w:ascii="仿宋_GB2312" w:eastAsia="仿宋_GB2312" w:hAnsi="宋体" w:hint="eastAsia"/>
                <w:sz w:val="28"/>
                <w:szCs w:val="28"/>
              </w:rPr>
              <w:t>高级工程师</w:t>
            </w:r>
          </w:p>
        </w:tc>
        <w:tc>
          <w:tcPr>
            <w:tcW w:w="1749" w:type="dxa"/>
            <w:vAlign w:val="center"/>
          </w:tcPr>
          <w:p w14:paraId="10A46E08" w14:textId="77777777" w:rsidR="00536C9C" w:rsidRPr="00FA657F" w:rsidRDefault="00536C9C" w:rsidP="00A64323">
            <w:pPr>
              <w:jc w:val="center"/>
              <w:rPr>
                <w:rFonts w:ascii="仿宋_GB2312" w:eastAsia="仿宋_GB2312"/>
                <w:sz w:val="28"/>
                <w:szCs w:val="28"/>
              </w:rPr>
            </w:pPr>
            <w:r w:rsidRPr="00FA657F">
              <w:rPr>
                <w:rFonts w:ascii="仿宋_GB2312" w:eastAsia="仿宋_GB2312" w:hAnsi="宋体" w:hint="eastAsia"/>
                <w:sz w:val="28"/>
                <w:szCs w:val="28"/>
              </w:rPr>
              <w:t>循环经济</w:t>
            </w:r>
          </w:p>
        </w:tc>
      </w:tr>
    </w:tbl>
    <w:p w14:paraId="2E94D481" w14:textId="77777777" w:rsidR="00CF2092" w:rsidRDefault="00CF2092"/>
    <w:sectPr w:rsidR="00CF20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BB7F2" w14:textId="77777777" w:rsidR="005E059C" w:rsidRDefault="005E059C" w:rsidP="00536C9C">
      <w:r>
        <w:separator/>
      </w:r>
    </w:p>
  </w:endnote>
  <w:endnote w:type="continuationSeparator" w:id="0">
    <w:p w14:paraId="734F12CF" w14:textId="77777777" w:rsidR="005E059C" w:rsidRDefault="005E059C" w:rsidP="00536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E6D0A" w14:textId="77777777" w:rsidR="005E059C" w:rsidRDefault="005E059C" w:rsidP="00536C9C">
      <w:r>
        <w:separator/>
      </w:r>
    </w:p>
  </w:footnote>
  <w:footnote w:type="continuationSeparator" w:id="0">
    <w:p w14:paraId="5C444FB7" w14:textId="77777777" w:rsidR="005E059C" w:rsidRDefault="005E059C" w:rsidP="00536C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AB"/>
    <w:rsid w:val="00536C9C"/>
    <w:rsid w:val="005E059C"/>
    <w:rsid w:val="00656C04"/>
    <w:rsid w:val="00776C5D"/>
    <w:rsid w:val="007A2877"/>
    <w:rsid w:val="00A85BAB"/>
    <w:rsid w:val="00C261CB"/>
    <w:rsid w:val="00CA6002"/>
    <w:rsid w:val="00CF20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A58DF7"/>
  <w15:chartTrackingRefBased/>
  <w15:docId w15:val="{D2839132-AD45-44C0-9638-2889F9898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6C9C"/>
    <w:pPr>
      <w:widowControl w:val="0"/>
      <w:jc w:val="both"/>
    </w:pPr>
    <w:rPr>
      <w:rFonts w:ascii="Times New Roman" w:eastAsia="宋体"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6C9C"/>
    <w:pPr>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536C9C"/>
    <w:rPr>
      <w:sz w:val="18"/>
      <w:szCs w:val="18"/>
    </w:rPr>
  </w:style>
  <w:style w:type="paragraph" w:styleId="a5">
    <w:name w:val="footer"/>
    <w:basedOn w:val="a"/>
    <w:link w:val="a6"/>
    <w:uiPriority w:val="99"/>
    <w:unhideWhenUsed/>
    <w:rsid w:val="00536C9C"/>
    <w:pPr>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536C9C"/>
    <w:rPr>
      <w:sz w:val="18"/>
      <w:szCs w:val="18"/>
    </w:rPr>
  </w:style>
  <w:style w:type="table" w:styleId="a7">
    <w:name w:val="Table Grid"/>
    <w:basedOn w:val="a1"/>
    <w:rsid w:val="00536C9C"/>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697</Characters>
  <Application>Microsoft Office Word</Application>
  <DocSecurity>0</DocSecurity>
  <Lines>49</Lines>
  <Paragraphs>37</Paragraphs>
  <ScaleCrop>false</ScaleCrop>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小波 王</dc:creator>
  <cp:keywords/>
  <dc:description/>
  <cp:lastModifiedBy>小波 王</cp:lastModifiedBy>
  <cp:revision>6</cp:revision>
  <dcterms:created xsi:type="dcterms:W3CDTF">2026-09-17T07:51:00Z</dcterms:created>
  <dcterms:modified xsi:type="dcterms:W3CDTF">2026-09-17T07:52:00Z</dcterms:modified>
</cp:coreProperties>
</file>