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4C538" w14:textId="50BD31C1" w:rsidR="0085365D" w:rsidRPr="00FE3777" w:rsidRDefault="0085365D" w:rsidP="0085365D">
      <w:pPr>
        <w:spacing w:after="240" w:line="540" w:lineRule="exact"/>
        <w:jc w:val="center"/>
        <w:rPr>
          <w:rFonts w:ascii="仿宋_GB2312" w:eastAsia="仿宋_GB2312"/>
          <w:b/>
          <w:bCs/>
          <w:sz w:val="32"/>
          <w:szCs w:val="32"/>
        </w:rPr>
      </w:pPr>
      <w:r w:rsidRPr="00DE2AC5">
        <w:rPr>
          <w:rFonts w:ascii="仿宋_GB2312" w:eastAsia="仿宋_GB2312" w:hint="eastAsia"/>
          <w:b/>
          <w:bCs/>
          <w:sz w:val="32"/>
          <w:szCs w:val="32"/>
        </w:rPr>
        <w:t>天津工业大学-自然资源部天津海水淡化与综合利用研究所联合培养专项简介</w:t>
      </w:r>
    </w:p>
    <w:p w14:paraId="450EB389" w14:textId="77777777" w:rsidR="0085365D" w:rsidRPr="00467BD2" w:rsidRDefault="0085365D" w:rsidP="0085365D">
      <w:pPr>
        <w:spacing w:beforeLines="100" w:before="312" w:afterLines="50" w:after="156"/>
        <w:ind w:firstLineChars="200" w:firstLine="643"/>
        <w:rPr>
          <w:rFonts w:ascii="仿宋_GB2312" w:eastAsia="仿宋_GB2312"/>
          <w:b/>
          <w:bCs/>
          <w:sz w:val="32"/>
          <w:szCs w:val="32"/>
        </w:rPr>
      </w:pPr>
      <w:r w:rsidRPr="00467BD2">
        <w:rPr>
          <w:rFonts w:ascii="仿宋_GB2312" w:eastAsia="仿宋_GB2312" w:hint="eastAsia"/>
          <w:b/>
          <w:bCs/>
          <w:sz w:val="32"/>
          <w:szCs w:val="32"/>
        </w:rPr>
        <w:t>一、项目背景</w:t>
      </w:r>
    </w:p>
    <w:p w14:paraId="600A5F77" w14:textId="77777777" w:rsidR="0085365D" w:rsidRPr="00FA657F" w:rsidRDefault="0085365D" w:rsidP="0085365D">
      <w:pPr>
        <w:widowControl/>
        <w:shd w:val="clear" w:color="auto" w:fill="FFFFFF"/>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水资源短缺与海洋生态保护是关乎国家安全与可持续发展的战略性课题。推进海水淡化与海洋能规模化利用、提高关键核心装备国产化替代率以及培育“蓝色新质生产力”，已成为我国沿海经济高质量发展与环境生态安全保障的核心抓手。作为我国唯一专门从事海水资源利用技术研究的公益性国家级科研机构，自然资源部天津海水淡化与综合利用研究所（以下简称“海淡所”）拥有国家海水及苦咸水利用产品质量检验检测中心、万吨级水处理药剂中试生产线、千吨</w:t>
      </w:r>
      <w:proofErr w:type="gramStart"/>
      <w:r w:rsidRPr="00FA657F">
        <w:rPr>
          <w:rFonts w:ascii="仿宋_GB2312" w:eastAsia="仿宋_GB2312" w:hint="eastAsia"/>
          <w:sz w:val="32"/>
          <w:szCs w:val="32"/>
        </w:rPr>
        <w:t>级塔芯</w:t>
      </w:r>
      <w:proofErr w:type="gramEnd"/>
      <w:r w:rsidRPr="00FA657F">
        <w:rPr>
          <w:rFonts w:ascii="仿宋_GB2312" w:eastAsia="仿宋_GB2312" w:hint="eastAsia"/>
          <w:sz w:val="32"/>
          <w:szCs w:val="32"/>
        </w:rPr>
        <w:t>构件中试线以及国家级海水淡化试验场。</w:t>
      </w:r>
      <w:proofErr w:type="gramStart"/>
      <w:r w:rsidRPr="00FA657F">
        <w:rPr>
          <w:rFonts w:ascii="仿宋_GB2312" w:eastAsia="仿宋_GB2312" w:hint="eastAsia"/>
          <w:sz w:val="32"/>
          <w:szCs w:val="32"/>
        </w:rPr>
        <w:t>海淡所</w:t>
      </w:r>
      <w:proofErr w:type="gramEnd"/>
      <w:r w:rsidRPr="00FA657F">
        <w:rPr>
          <w:rFonts w:ascii="仿宋_GB2312" w:eastAsia="仿宋_GB2312" w:hint="eastAsia"/>
          <w:sz w:val="32"/>
          <w:szCs w:val="32"/>
        </w:rPr>
        <w:t>长期在热法/膜法海水淡化、生态治理以及行业标准制定等领域深耕，积累了丰富的工程攻关实战经验与成果转化平台。</w:t>
      </w:r>
    </w:p>
    <w:p w14:paraId="08FD4A20" w14:textId="77777777" w:rsidR="0085365D" w:rsidRPr="00FA657F" w:rsidRDefault="0085365D" w:rsidP="0085365D">
      <w:pPr>
        <w:widowControl/>
        <w:shd w:val="clear" w:color="auto" w:fill="FFFFFF"/>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天津工业大学立足国家重大战略需求，充分发挥学校在工程教育领域的体制机制创新优势，整合优势学科学院的科研与教学资源，建立了“渐进式、个性化、多维度”的校企深度融合协同育人模式。材料科学与工程学院拥有材料科学与工程一级学科博士点，拥有一支由全国杰出专业技术人才及国家重大人才工程入选者领衔的全链条人才梯队，在分离膜设计、制备及应用领域处于国际先进水平。环境科学与工程学院依托资源与环境高水平学科平台，紧密围绕工业废水处理、生态修复及水质调控开展前瞻性研究，成果广泛服务于国家重大需求。化学工程与技术学院是先进分离膜材料全</w:t>
      </w:r>
      <w:r w:rsidRPr="00FA657F">
        <w:rPr>
          <w:rFonts w:ascii="仿宋_GB2312" w:eastAsia="仿宋_GB2312" w:hint="eastAsia"/>
          <w:sz w:val="32"/>
          <w:szCs w:val="32"/>
        </w:rPr>
        <w:lastRenderedPageBreak/>
        <w:t>国重点实验室的重要支撑学院，拥有天津市高校顶尖学科培育计划入选学科，为化学资源高效提取提供坚实的理论与工程支撑。</w:t>
      </w:r>
    </w:p>
    <w:p w14:paraId="781164B2" w14:textId="77777777" w:rsidR="0085365D" w:rsidRPr="00FA657F" w:rsidRDefault="0085365D" w:rsidP="0085365D">
      <w:pPr>
        <w:widowControl/>
        <w:shd w:val="clear" w:color="auto" w:fill="FFFFFF"/>
        <w:spacing w:line="540" w:lineRule="exact"/>
        <w:ind w:firstLineChars="200" w:firstLine="640"/>
        <w:rPr>
          <w:rFonts w:ascii="仿宋_GB2312" w:eastAsia="仿宋_GB2312"/>
          <w:sz w:val="32"/>
          <w:szCs w:val="32"/>
        </w:rPr>
      </w:pPr>
      <w:proofErr w:type="gramStart"/>
      <w:r w:rsidRPr="00FA657F">
        <w:rPr>
          <w:rFonts w:ascii="仿宋_GB2312" w:eastAsia="仿宋_GB2312" w:hint="eastAsia"/>
          <w:sz w:val="32"/>
          <w:szCs w:val="32"/>
        </w:rPr>
        <w:t>海淡所</w:t>
      </w:r>
      <w:proofErr w:type="gramEnd"/>
      <w:r w:rsidRPr="00FA657F">
        <w:rPr>
          <w:rFonts w:ascii="仿宋_GB2312" w:eastAsia="仿宋_GB2312" w:hint="eastAsia"/>
          <w:sz w:val="32"/>
          <w:szCs w:val="32"/>
        </w:rPr>
        <w:t>与天津工业大学在人才培养、基础研究和成果转化等方面开展了长期合作，双方研究方向同频、服务国家战略同向、人才培养需求相通，具备开展全方位、深层次合作的坚实基础。</w:t>
      </w:r>
    </w:p>
    <w:p w14:paraId="4E50EDE9" w14:textId="77777777" w:rsidR="0085365D" w:rsidRPr="00FA657F" w:rsidRDefault="0085365D" w:rsidP="0085365D">
      <w:pPr>
        <w:spacing w:beforeLines="100" w:before="312" w:afterLines="50" w:after="156"/>
        <w:ind w:firstLineChars="200" w:firstLine="643"/>
        <w:rPr>
          <w:rFonts w:ascii="仿宋_GB2312" w:eastAsia="仿宋_GB2312"/>
          <w:b/>
          <w:bCs/>
          <w:sz w:val="32"/>
          <w:szCs w:val="32"/>
        </w:rPr>
      </w:pPr>
      <w:r w:rsidRPr="00FA657F">
        <w:rPr>
          <w:rFonts w:ascii="仿宋_GB2312" w:eastAsia="仿宋_GB2312" w:hint="eastAsia"/>
          <w:b/>
          <w:bCs/>
          <w:sz w:val="32"/>
          <w:szCs w:val="32"/>
        </w:rPr>
        <w:t>二、项目特色</w:t>
      </w:r>
    </w:p>
    <w:p w14:paraId="11C3D731" w14:textId="5E6FBBE3" w:rsidR="0085365D" w:rsidRPr="00055C67" w:rsidRDefault="0085365D" w:rsidP="0085365D">
      <w:pPr>
        <w:spacing w:line="540" w:lineRule="exact"/>
        <w:ind w:firstLineChars="200" w:firstLine="643"/>
        <w:rPr>
          <w:rFonts w:ascii="仿宋_GB2312" w:eastAsia="仿宋_GB2312"/>
          <w:b/>
          <w:bCs/>
          <w:sz w:val="32"/>
          <w:szCs w:val="32"/>
        </w:rPr>
      </w:pPr>
      <w:r w:rsidRPr="00055C67">
        <w:rPr>
          <w:rFonts w:ascii="仿宋_GB2312" w:eastAsia="仿宋_GB2312" w:hint="eastAsia"/>
          <w:b/>
          <w:bCs/>
          <w:sz w:val="32"/>
          <w:szCs w:val="32"/>
        </w:rPr>
        <w:t>1.“学术导师+工程导师”的双导师协同育人模式</w:t>
      </w:r>
    </w:p>
    <w:p w14:paraId="21233A96" w14:textId="77777777" w:rsidR="0085365D" w:rsidRPr="00FA657F" w:rsidRDefault="0085365D" w:rsidP="0085365D">
      <w:pPr>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 xml:space="preserve">项目全面推行“双导师制”，为每位研究生配备校内学术导师和合作单位的高级工程专家。 </w:t>
      </w:r>
    </w:p>
    <w:p w14:paraId="5F8B406A" w14:textId="77777777" w:rsidR="0085365D" w:rsidRPr="00055C67" w:rsidRDefault="0085365D" w:rsidP="0085365D">
      <w:pPr>
        <w:spacing w:line="540" w:lineRule="exact"/>
        <w:ind w:firstLineChars="200" w:firstLine="643"/>
        <w:rPr>
          <w:rFonts w:ascii="仿宋_GB2312" w:eastAsia="仿宋_GB2312"/>
          <w:b/>
          <w:bCs/>
          <w:sz w:val="32"/>
          <w:szCs w:val="32"/>
        </w:rPr>
      </w:pPr>
      <w:r w:rsidRPr="00055C67">
        <w:rPr>
          <w:rFonts w:ascii="仿宋_GB2312" w:eastAsia="仿宋_GB2312" w:hint="eastAsia"/>
          <w:b/>
          <w:bCs/>
          <w:sz w:val="32"/>
          <w:szCs w:val="32"/>
        </w:rPr>
        <w:t>2.“真实工程+项目驱动”的实践能力培养模式</w:t>
      </w:r>
    </w:p>
    <w:p w14:paraId="7C331DFC" w14:textId="77777777" w:rsidR="0085365D" w:rsidRPr="00FA657F" w:rsidRDefault="0085365D" w:rsidP="0085365D">
      <w:pPr>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项目以服务国家重大战略需求和产业攻关任务为导向，研究课题紧密结合国家重点研发计划及合作单位的工程实践项目。依托国家级重点实验室、检验检测中心及工程测试试验场，采用“项目驱动、现场实训”的培养路径，让学生在真实工程场景和攻坚项目中提升解决复杂工程问题的综合能力。</w:t>
      </w:r>
    </w:p>
    <w:p w14:paraId="501259F0" w14:textId="77777777" w:rsidR="0085365D" w:rsidRPr="00055C67" w:rsidRDefault="0085365D" w:rsidP="0085365D">
      <w:pPr>
        <w:spacing w:line="540" w:lineRule="exact"/>
        <w:ind w:firstLineChars="200" w:firstLine="643"/>
        <w:rPr>
          <w:rFonts w:ascii="仿宋_GB2312" w:eastAsia="仿宋_GB2312"/>
          <w:b/>
          <w:bCs/>
          <w:sz w:val="32"/>
          <w:szCs w:val="32"/>
        </w:rPr>
      </w:pPr>
      <w:r w:rsidRPr="00055C67">
        <w:rPr>
          <w:rFonts w:ascii="仿宋_GB2312" w:eastAsia="仿宋_GB2312" w:hint="eastAsia"/>
          <w:b/>
          <w:bCs/>
          <w:sz w:val="32"/>
          <w:szCs w:val="32"/>
        </w:rPr>
        <w:t>3.“重在实践、分类评价”的学位授予质量保障体系</w:t>
      </w:r>
    </w:p>
    <w:p w14:paraId="6B111CBC" w14:textId="2FDAF031" w:rsidR="0085365D" w:rsidRDefault="0085365D" w:rsidP="0085365D">
      <w:pPr>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 xml:space="preserve">项目改变单纯以学术论文为主的传统评价方式，建立以工程实践成果为核心的多维度评价机制。论文选题源于工程实际，成果形式包括高质量工程设计报告、关键装备研制报告、技术发明专利及标准规范草案等。 </w:t>
      </w:r>
    </w:p>
    <w:p w14:paraId="7D3D5F50" w14:textId="77777777" w:rsidR="00055C67" w:rsidRPr="00FA657F" w:rsidRDefault="00055C67" w:rsidP="00055C67">
      <w:pPr>
        <w:spacing w:line="540" w:lineRule="exact"/>
        <w:rPr>
          <w:rFonts w:ascii="仿宋_GB2312" w:eastAsia="仿宋_GB2312"/>
          <w:sz w:val="32"/>
          <w:szCs w:val="32"/>
        </w:rPr>
      </w:pPr>
    </w:p>
    <w:p w14:paraId="0A883C41" w14:textId="77777777" w:rsidR="0085365D" w:rsidRPr="00FA657F" w:rsidRDefault="0085365D" w:rsidP="0085365D">
      <w:pPr>
        <w:spacing w:beforeLines="100" w:before="312" w:afterLines="50" w:after="156"/>
        <w:ind w:firstLineChars="200" w:firstLine="643"/>
        <w:rPr>
          <w:rFonts w:ascii="仿宋_GB2312" w:eastAsia="仿宋_GB2312"/>
          <w:b/>
          <w:bCs/>
          <w:sz w:val="32"/>
          <w:szCs w:val="32"/>
        </w:rPr>
      </w:pPr>
      <w:r w:rsidRPr="00FA657F">
        <w:rPr>
          <w:rFonts w:ascii="仿宋_GB2312" w:eastAsia="仿宋_GB2312" w:hint="eastAsia"/>
          <w:b/>
          <w:bCs/>
          <w:sz w:val="32"/>
          <w:szCs w:val="32"/>
        </w:rPr>
        <w:lastRenderedPageBreak/>
        <w:t>三、学院与专业</w:t>
      </w:r>
    </w:p>
    <w:p w14:paraId="277C4914" w14:textId="77777777" w:rsidR="0085365D" w:rsidRPr="00FA657F" w:rsidRDefault="0085365D" w:rsidP="0085365D">
      <w:pPr>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招生学院：卓越工程师学院</w:t>
      </w:r>
    </w:p>
    <w:p w14:paraId="660C5855" w14:textId="77777777" w:rsidR="0085365D" w:rsidRPr="00FA657F" w:rsidRDefault="0085365D" w:rsidP="0085365D">
      <w:pPr>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培养学院：材料科学与工程学院</w:t>
      </w:r>
    </w:p>
    <w:p w14:paraId="02A5AD71" w14:textId="77777777" w:rsidR="0085365D" w:rsidRPr="00EE5211" w:rsidRDefault="0085365D" w:rsidP="0085365D">
      <w:pPr>
        <w:spacing w:line="540" w:lineRule="exact"/>
        <w:ind w:firstLineChars="200" w:firstLine="643"/>
        <w:rPr>
          <w:rFonts w:ascii="仿宋_GB2312" w:eastAsia="仿宋_GB2312" w:hAnsiTheme="minorEastAsia" w:cs="宋体"/>
          <w:b/>
          <w:bCs/>
          <w:color w:val="000000"/>
          <w:sz w:val="32"/>
          <w:szCs w:val="32"/>
        </w:rPr>
      </w:pPr>
      <w:r w:rsidRPr="00EE5211">
        <w:rPr>
          <w:rFonts w:ascii="仿宋_GB2312" w:eastAsia="仿宋_GB2312" w:hint="eastAsia"/>
          <w:b/>
          <w:bCs/>
          <w:sz w:val="32"/>
          <w:szCs w:val="32"/>
        </w:rPr>
        <w:t>招生专业：</w:t>
      </w:r>
      <w:r w:rsidRPr="00EE5211">
        <w:rPr>
          <w:rFonts w:ascii="仿宋_GB2312" w:eastAsia="仿宋_GB2312" w:hAnsiTheme="minorEastAsia" w:cs="宋体" w:hint="eastAsia"/>
          <w:b/>
          <w:bCs/>
          <w:color w:val="000000"/>
          <w:sz w:val="32"/>
          <w:szCs w:val="32"/>
        </w:rPr>
        <w:t>085600材料与化工</w:t>
      </w:r>
    </w:p>
    <w:p w14:paraId="28FB857E" w14:textId="77777777" w:rsidR="0085365D" w:rsidRPr="00EE5211" w:rsidRDefault="0085365D" w:rsidP="0085365D">
      <w:pPr>
        <w:spacing w:line="540" w:lineRule="exact"/>
        <w:ind w:firstLineChars="200" w:firstLine="643"/>
        <w:rPr>
          <w:rFonts w:ascii="仿宋_GB2312" w:eastAsia="仿宋_GB2312" w:hAnsiTheme="minorEastAsia" w:cs="宋体"/>
          <w:b/>
          <w:bCs/>
          <w:color w:val="000000"/>
          <w:kern w:val="2"/>
          <w:sz w:val="32"/>
          <w:szCs w:val="32"/>
        </w:rPr>
      </w:pPr>
      <w:r w:rsidRPr="00EE5211">
        <w:rPr>
          <w:rFonts w:ascii="仿宋_GB2312" w:eastAsia="仿宋_GB2312" w:hint="eastAsia"/>
          <w:b/>
          <w:bCs/>
          <w:sz w:val="32"/>
          <w:szCs w:val="32"/>
        </w:rPr>
        <w:t>研究方向：</w:t>
      </w:r>
      <w:r w:rsidRPr="00EE5211">
        <w:rPr>
          <w:rFonts w:ascii="仿宋_GB2312" w:eastAsia="仿宋_GB2312" w:hAnsiTheme="minorEastAsia" w:cs="宋体" w:hint="eastAsia"/>
          <w:b/>
          <w:bCs/>
          <w:color w:val="000000"/>
          <w:sz w:val="32"/>
          <w:szCs w:val="32"/>
        </w:rPr>
        <w:t>海水利用关键材料设计与制备</w:t>
      </w:r>
    </w:p>
    <w:p w14:paraId="543D0A84" w14:textId="77777777" w:rsidR="0085365D" w:rsidRPr="00FA657F" w:rsidRDefault="0085365D" w:rsidP="0085365D">
      <w:pPr>
        <w:pStyle w:val="a7"/>
        <w:spacing w:line="540" w:lineRule="exact"/>
        <w:ind w:left="0" w:firstLineChars="200" w:firstLine="640"/>
        <w:rPr>
          <w:rFonts w:ascii="仿宋_GB2312" w:eastAsia="仿宋_GB2312" w:hAnsi="Times New Roman"/>
          <w:color w:val="000000"/>
          <w:kern w:val="0"/>
          <w:sz w:val="32"/>
          <w:szCs w:val="32"/>
        </w:rPr>
      </w:pPr>
      <w:r w:rsidRPr="00FA657F">
        <w:rPr>
          <w:rFonts w:ascii="仿宋_GB2312" w:eastAsia="仿宋_GB2312" w:hAnsi="Times New Roman" w:hint="eastAsia"/>
          <w:color w:val="000000"/>
          <w:kern w:val="0"/>
          <w:sz w:val="32"/>
          <w:szCs w:val="32"/>
        </w:rPr>
        <w:t>研究方向简介：开展海水淡化和海水利用超滤、微滤、纳滤、反渗透等分离膜的开发、制备、表征技术研究，开发</w:t>
      </w:r>
      <w:proofErr w:type="gramStart"/>
      <w:r w:rsidRPr="00FA657F">
        <w:rPr>
          <w:rFonts w:ascii="仿宋_GB2312" w:eastAsia="仿宋_GB2312" w:hAnsi="Times New Roman" w:hint="eastAsia"/>
          <w:color w:val="000000"/>
          <w:kern w:val="0"/>
          <w:sz w:val="32"/>
          <w:szCs w:val="32"/>
        </w:rPr>
        <w:t>膜污染</w:t>
      </w:r>
      <w:proofErr w:type="gramEnd"/>
      <w:r w:rsidRPr="00FA657F">
        <w:rPr>
          <w:rFonts w:ascii="仿宋_GB2312" w:eastAsia="仿宋_GB2312" w:hAnsi="Times New Roman" w:hint="eastAsia"/>
          <w:color w:val="000000"/>
          <w:kern w:val="0"/>
          <w:sz w:val="32"/>
          <w:szCs w:val="32"/>
        </w:rPr>
        <w:t>甄别和防控技术；开展海水利用和海洋工程金属材料防腐蚀理论和技术研究，研发材料腐蚀防护、物体表界面防水/防雾/</w:t>
      </w:r>
      <w:proofErr w:type="gramStart"/>
      <w:r w:rsidRPr="00FA657F">
        <w:rPr>
          <w:rFonts w:ascii="仿宋_GB2312" w:eastAsia="仿宋_GB2312" w:hAnsi="Times New Roman" w:hint="eastAsia"/>
          <w:color w:val="000000"/>
          <w:kern w:val="0"/>
          <w:sz w:val="32"/>
          <w:szCs w:val="32"/>
        </w:rPr>
        <w:t>防冰</w:t>
      </w:r>
      <w:proofErr w:type="gramEnd"/>
      <w:r w:rsidRPr="00FA657F">
        <w:rPr>
          <w:rFonts w:ascii="仿宋_GB2312" w:eastAsia="仿宋_GB2312" w:hAnsi="Times New Roman" w:hint="eastAsia"/>
          <w:color w:val="000000"/>
          <w:kern w:val="0"/>
          <w:sz w:val="32"/>
          <w:szCs w:val="32"/>
        </w:rPr>
        <w:t>/自清洁涂料和涂层技术；开展</w:t>
      </w:r>
      <w:proofErr w:type="gramStart"/>
      <w:r w:rsidRPr="00FA657F">
        <w:rPr>
          <w:rFonts w:ascii="仿宋_GB2312" w:eastAsia="仿宋_GB2312" w:hAnsi="Times New Roman" w:hint="eastAsia"/>
          <w:color w:val="000000"/>
          <w:kern w:val="0"/>
          <w:sz w:val="32"/>
          <w:szCs w:val="32"/>
        </w:rPr>
        <w:t>污</w:t>
      </w:r>
      <w:proofErr w:type="gramEnd"/>
      <w:r w:rsidRPr="00FA657F">
        <w:rPr>
          <w:rFonts w:ascii="仿宋_GB2312" w:eastAsia="仿宋_GB2312" w:hAnsi="Times New Roman" w:hint="eastAsia"/>
          <w:color w:val="000000"/>
          <w:kern w:val="0"/>
          <w:sz w:val="32"/>
          <w:szCs w:val="32"/>
        </w:rPr>
        <w:t>海水和含盐废水处理技术研究，研发生物和化学处理药剂等材料和制备技术。</w:t>
      </w:r>
    </w:p>
    <w:p w14:paraId="44C94F55" w14:textId="77777777" w:rsidR="0085365D" w:rsidRPr="00FA657F" w:rsidRDefault="0085365D" w:rsidP="0085365D">
      <w:pPr>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招生学院：卓越工程师学院</w:t>
      </w:r>
    </w:p>
    <w:p w14:paraId="79F54080" w14:textId="77777777" w:rsidR="0085365D" w:rsidRPr="00FA657F" w:rsidRDefault="0085365D" w:rsidP="0085365D">
      <w:pPr>
        <w:spacing w:line="540" w:lineRule="exact"/>
        <w:ind w:firstLineChars="200" w:firstLine="640"/>
        <w:rPr>
          <w:rFonts w:ascii="仿宋_GB2312" w:eastAsia="仿宋_GB2312" w:hAnsiTheme="minorEastAsia" w:cs="宋体"/>
          <w:sz w:val="32"/>
          <w:szCs w:val="32"/>
        </w:rPr>
      </w:pPr>
      <w:r w:rsidRPr="00FA657F">
        <w:rPr>
          <w:rFonts w:ascii="仿宋_GB2312" w:eastAsia="仿宋_GB2312" w:hint="eastAsia"/>
          <w:sz w:val="32"/>
          <w:szCs w:val="32"/>
        </w:rPr>
        <w:t>培养学院：</w:t>
      </w:r>
      <w:r w:rsidRPr="00FA657F">
        <w:rPr>
          <w:rFonts w:ascii="仿宋_GB2312" w:eastAsia="仿宋_GB2312" w:hAnsiTheme="minorEastAsia" w:cs="宋体" w:hint="eastAsia"/>
          <w:sz w:val="32"/>
          <w:szCs w:val="32"/>
        </w:rPr>
        <w:t>化学工程与技术学院</w:t>
      </w:r>
    </w:p>
    <w:p w14:paraId="50B8596C" w14:textId="77777777" w:rsidR="0085365D" w:rsidRPr="00EE5211" w:rsidRDefault="0085365D" w:rsidP="0085365D">
      <w:pPr>
        <w:spacing w:line="540" w:lineRule="exact"/>
        <w:ind w:firstLineChars="200" w:firstLine="643"/>
        <w:rPr>
          <w:rFonts w:ascii="仿宋_GB2312" w:eastAsia="仿宋_GB2312" w:hAnsiTheme="minorEastAsia" w:cs="宋体"/>
          <w:b/>
          <w:bCs/>
          <w:color w:val="000000"/>
          <w:sz w:val="32"/>
          <w:szCs w:val="32"/>
        </w:rPr>
      </w:pPr>
      <w:r w:rsidRPr="00EE5211">
        <w:rPr>
          <w:rFonts w:ascii="仿宋_GB2312" w:eastAsia="仿宋_GB2312" w:hint="eastAsia"/>
          <w:b/>
          <w:bCs/>
          <w:sz w:val="32"/>
          <w:szCs w:val="32"/>
        </w:rPr>
        <w:t>招生专业：</w:t>
      </w:r>
      <w:r w:rsidRPr="00EE5211">
        <w:rPr>
          <w:rFonts w:ascii="仿宋_GB2312" w:eastAsia="仿宋_GB2312" w:hAnsiTheme="minorEastAsia" w:cs="宋体" w:hint="eastAsia"/>
          <w:b/>
          <w:bCs/>
          <w:color w:val="000000"/>
          <w:sz w:val="32"/>
          <w:szCs w:val="32"/>
        </w:rPr>
        <w:t>085600材料与化工</w:t>
      </w:r>
    </w:p>
    <w:p w14:paraId="4B4B65DE" w14:textId="77777777" w:rsidR="0085365D" w:rsidRPr="00EE5211" w:rsidRDefault="0085365D" w:rsidP="0085365D">
      <w:pPr>
        <w:spacing w:line="540" w:lineRule="exact"/>
        <w:ind w:firstLineChars="200" w:firstLine="643"/>
        <w:rPr>
          <w:rFonts w:ascii="仿宋_GB2312" w:eastAsia="仿宋_GB2312" w:hAnsi="宋体" w:cs="宋体"/>
          <w:b/>
          <w:bCs/>
          <w:color w:val="000000"/>
          <w:sz w:val="32"/>
          <w:szCs w:val="32"/>
        </w:rPr>
      </w:pPr>
      <w:r w:rsidRPr="00EE5211">
        <w:rPr>
          <w:rFonts w:ascii="仿宋_GB2312" w:eastAsia="仿宋_GB2312" w:hint="eastAsia"/>
          <w:b/>
          <w:bCs/>
          <w:sz w:val="32"/>
          <w:szCs w:val="32"/>
        </w:rPr>
        <w:t>研究方向：</w:t>
      </w:r>
      <w:r w:rsidRPr="00EE5211">
        <w:rPr>
          <w:rFonts w:ascii="仿宋_GB2312" w:eastAsia="仿宋_GB2312" w:hAnsi="宋体" w:cs="宋体" w:hint="eastAsia"/>
          <w:b/>
          <w:bCs/>
          <w:color w:val="000000"/>
          <w:sz w:val="32"/>
          <w:szCs w:val="32"/>
        </w:rPr>
        <w:t>海水资源高值利用技术</w:t>
      </w:r>
    </w:p>
    <w:p w14:paraId="268FC320" w14:textId="77777777" w:rsidR="0085365D" w:rsidRPr="00FA657F" w:rsidRDefault="0085365D" w:rsidP="0085365D">
      <w:pPr>
        <w:pStyle w:val="a7"/>
        <w:spacing w:line="540" w:lineRule="exact"/>
        <w:ind w:left="0" w:firstLineChars="200" w:firstLine="640"/>
        <w:rPr>
          <w:rFonts w:ascii="仿宋_GB2312" w:eastAsia="仿宋_GB2312" w:hAnsi="Times New Roman"/>
          <w:color w:val="000000"/>
          <w:kern w:val="0"/>
          <w:sz w:val="32"/>
          <w:szCs w:val="32"/>
        </w:rPr>
      </w:pPr>
      <w:r w:rsidRPr="00FA657F">
        <w:rPr>
          <w:rFonts w:ascii="仿宋_GB2312" w:eastAsia="仿宋_GB2312" w:hAnsi="Times New Roman" w:hint="eastAsia"/>
          <w:color w:val="000000"/>
          <w:kern w:val="0"/>
          <w:sz w:val="32"/>
          <w:szCs w:val="32"/>
        </w:rPr>
        <w:t>研究方向简介：开展海水淡化、苦咸水淡化等水处理技术研究，</w:t>
      </w:r>
      <w:proofErr w:type="gramStart"/>
      <w:r w:rsidRPr="00FA657F">
        <w:rPr>
          <w:rFonts w:ascii="仿宋_GB2312" w:eastAsia="仿宋_GB2312" w:hAnsi="Times New Roman" w:hint="eastAsia"/>
          <w:color w:val="000000"/>
          <w:kern w:val="0"/>
          <w:sz w:val="32"/>
          <w:szCs w:val="32"/>
        </w:rPr>
        <w:t>研发新型</w:t>
      </w:r>
      <w:proofErr w:type="gramEnd"/>
      <w:r w:rsidRPr="00FA657F">
        <w:rPr>
          <w:rFonts w:ascii="仿宋_GB2312" w:eastAsia="仿宋_GB2312" w:hAnsi="Times New Roman" w:hint="eastAsia"/>
          <w:color w:val="000000"/>
          <w:kern w:val="0"/>
          <w:sz w:val="32"/>
          <w:szCs w:val="32"/>
        </w:rPr>
        <w:t>高效海水净化技术、海水脱盐工艺技术及关键装备、新型能源存储/转换材料等；开展海水中关键战略性化学资源富集、浓缩、提取技术研究；开展海水、卤水资源提取和深加工技术研究，研发含盐水体的高价值资源利用技术；开展海水冷却科学与技术研究，研发针对核电、火电、化工行业的海水高效冷却工艺、技术和装备。</w:t>
      </w:r>
    </w:p>
    <w:p w14:paraId="743D756B" w14:textId="77777777" w:rsidR="0085365D" w:rsidRPr="00FA657F" w:rsidRDefault="0085365D" w:rsidP="0085365D">
      <w:pPr>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招生学院：卓越工程师学院</w:t>
      </w:r>
    </w:p>
    <w:p w14:paraId="74CE7F0E" w14:textId="77777777" w:rsidR="0085365D" w:rsidRPr="00FA657F" w:rsidRDefault="0085365D" w:rsidP="0085365D">
      <w:pPr>
        <w:spacing w:line="540" w:lineRule="exact"/>
        <w:ind w:firstLineChars="200" w:firstLine="640"/>
        <w:rPr>
          <w:rFonts w:ascii="仿宋_GB2312" w:eastAsia="仿宋_GB2312"/>
          <w:sz w:val="32"/>
          <w:szCs w:val="32"/>
        </w:rPr>
      </w:pPr>
      <w:r w:rsidRPr="00FA657F">
        <w:rPr>
          <w:rFonts w:ascii="仿宋_GB2312" w:eastAsia="仿宋_GB2312" w:hint="eastAsia"/>
          <w:sz w:val="32"/>
          <w:szCs w:val="32"/>
        </w:rPr>
        <w:t>培养学院：环境科学与工程学院</w:t>
      </w:r>
    </w:p>
    <w:p w14:paraId="30ED3F96" w14:textId="77777777" w:rsidR="0085365D" w:rsidRPr="00EE5211" w:rsidRDefault="0085365D" w:rsidP="0085365D">
      <w:pPr>
        <w:spacing w:line="540" w:lineRule="exact"/>
        <w:ind w:firstLineChars="200" w:firstLine="643"/>
        <w:rPr>
          <w:rFonts w:ascii="仿宋_GB2312" w:eastAsia="仿宋_GB2312" w:hAnsiTheme="minorEastAsia" w:cs="宋体"/>
          <w:b/>
          <w:bCs/>
          <w:color w:val="000000"/>
          <w:sz w:val="32"/>
          <w:szCs w:val="32"/>
        </w:rPr>
      </w:pPr>
      <w:r w:rsidRPr="00EE5211">
        <w:rPr>
          <w:rFonts w:ascii="仿宋_GB2312" w:eastAsia="仿宋_GB2312" w:hint="eastAsia"/>
          <w:b/>
          <w:bCs/>
          <w:sz w:val="32"/>
          <w:szCs w:val="32"/>
        </w:rPr>
        <w:lastRenderedPageBreak/>
        <w:t>招生专业：</w:t>
      </w:r>
      <w:r w:rsidRPr="00EE5211">
        <w:rPr>
          <w:rFonts w:ascii="仿宋_GB2312" w:eastAsia="仿宋_GB2312" w:hAnsiTheme="minorEastAsia" w:cs="宋体" w:hint="eastAsia"/>
          <w:b/>
          <w:bCs/>
          <w:color w:val="000000"/>
          <w:sz w:val="32"/>
          <w:szCs w:val="32"/>
        </w:rPr>
        <w:t>085700资源与环境</w:t>
      </w:r>
    </w:p>
    <w:p w14:paraId="18AD2EF1" w14:textId="77777777" w:rsidR="0085365D" w:rsidRPr="00EE5211" w:rsidRDefault="0085365D" w:rsidP="0085365D">
      <w:pPr>
        <w:pStyle w:val="a7"/>
        <w:spacing w:line="540" w:lineRule="exact"/>
        <w:ind w:left="0" w:firstLineChars="200" w:firstLine="643"/>
        <w:rPr>
          <w:rFonts w:ascii="仿宋_GB2312" w:eastAsia="仿宋_GB2312"/>
          <w:b/>
          <w:bCs/>
          <w:sz w:val="32"/>
          <w:szCs w:val="32"/>
        </w:rPr>
      </w:pPr>
      <w:r w:rsidRPr="00EE5211">
        <w:rPr>
          <w:rFonts w:ascii="仿宋_GB2312" w:eastAsia="仿宋_GB2312" w:hint="eastAsia"/>
          <w:b/>
          <w:bCs/>
          <w:sz w:val="32"/>
          <w:szCs w:val="32"/>
        </w:rPr>
        <w:t>研究方向：</w:t>
      </w:r>
      <w:r w:rsidRPr="00EE5211">
        <w:rPr>
          <w:rFonts w:ascii="仿宋_GB2312" w:eastAsia="仿宋_GB2312" w:hAnsi="宋体" w:cs="宋体" w:hint="eastAsia"/>
          <w:b/>
          <w:bCs/>
          <w:color w:val="000000"/>
          <w:kern w:val="0"/>
          <w:sz w:val="32"/>
          <w:szCs w:val="32"/>
        </w:rPr>
        <w:t xml:space="preserve">海水淡化水质调控与海洋生态保护技术 </w:t>
      </w:r>
    </w:p>
    <w:p w14:paraId="46EE9809" w14:textId="77777777" w:rsidR="0085365D" w:rsidRPr="00FA657F" w:rsidRDefault="0085365D" w:rsidP="0085365D">
      <w:pPr>
        <w:pStyle w:val="a7"/>
        <w:spacing w:line="540" w:lineRule="exact"/>
        <w:ind w:left="0" w:firstLineChars="200" w:firstLine="640"/>
        <w:rPr>
          <w:rFonts w:ascii="仿宋_GB2312" w:eastAsia="仿宋_GB2312" w:hAnsi="Times New Roman"/>
          <w:color w:val="000000"/>
          <w:kern w:val="0"/>
          <w:sz w:val="32"/>
          <w:szCs w:val="32"/>
        </w:rPr>
      </w:pPr>
      <w:r w:rsidRPr="00FA657F">
        <w:rPr>
          <w:rFonts w:ascii="仿宋_GB2312" w:eastAsia="仿宋_GB2312" w:hAnsi="Times New Roman" w:hint="eastAsia"/>
          <w:color w:val="000000"/>
          <w:kern w:val="0"/>
          <w:sz w:val="32"/>
          <w:szCs w:val="32"/>
        </w:rPr>
        <w:t>研究方向简介：开展管网水质稳定技术研究，研发水质波动对管网安全的影响、淡化水矿化技术、淡化水与常规水资源的协同供水技术、矿化材料与装备等；开展海水淡化海洋生态评价与保护技术研究，包括人为因素对不同海洋生态环境的影响机理、浓海水污染物形成机理和识别、浓海水排海扩散预测技术等；开展海洋污染物调查和降解机制，微生物修复、海水养殖环境BCMS负排放、海水养殖尾水高效脱氮技术等研究。</w:t>
      </w:r>
    </w:p>
    <w:p w14:paraId="4A4B6BDC" w14:textId="77777777" w:rsidR="0085365D" w:rsidRPr="00FA657F" w:rsidRDefault="0085365D" w:rsidP="0085365D">
      <w:pPr>
        <w:spacing w:beforeLines="100" w:before="312" w:afterLines="50" w:after="156"/>
        <w:ind w:firstLineChars="200" w:firstLine="643"/>
        <w:rPr>
          <w:rFonts w:ascii="仿宋_GB2312" w:eastAsia="仿宋_GB2312"/>
          <w:b/>
          <w:bCs/>
          <w:sz w:val="32"/>
          <w:szCs w:val="32"/>
        </w:rPr>
      </w:pPr>
      <w:r w:rsidRPr="00FA657F">
        <w:rPr>
          <w:rFonts w:ascii="仿宋_GB2312" w:eastAsia="仿宋_GB2312" w:hint="eastAsia"/>
          <w:b/>
          <w:bCs/>
          <w:sz w:val="32"/>
          <w:szCs w:val="32"/>
        </w:rPr>
        <w:t>四、项目主要合作单位简介</w:t>
      </w:r>
    </w:p>
    <w:p w14:paraId="4A75A18D" w14:textId="77777777" w:rsidR="0085365D" w:rsidRDefault="0085365D" w:rsidP="0085365D">
      <w:pPr>
        <w:spacing w:line="540" w:lineRule="exact"/>
        <w:ind w:firstLineChars="200" w:firstLine="640"/>
        <w:rPr>
          <w:rFonts w:ascii="仿宋_GB2312" w:eastAsia="仿宋_GB2312" w:hAnsi="宋体" w:cs="宋体"/>
          <w:color w:val="000000"/>
          <w:sz w:val="32"/>
          <w:szCs w:val="32"/>
        </w:rPr>
      </w:pPr>
      <w:r w:rsidRPr="00FA657F">
        <w:rPr>
          <w:rFonts w:ascii="仿宋_GB2312" w:eastAsia="仿宋_GB2312" w:hAnsi="宋体" w:cs="宋体" w:hint="eastAsia"/>
          <w:color w:val="000000"/>
          <w:sz w:val="32"/>
          <w:szCs w:val="32"/>
        </w:rPr>
        <w:t>自然资源部天津海水淡化与综合利用研究所1978年经国务院批准成立，隶属于自然资源部，总部位于天津市南开区，公益二类事业单位，是我国唯一专门从事海水资源利用技术研究的科研机构。拥有300余人的科学研究、技术支撑和业务管理队伍，</w:t>
      </w:r>
      <w:proofErr w:type="gramStart"/>
      <w:r w:rsidRPr="00FA657F">
        <w:rPr>
          <w:rFonts w:ascii="仿宋_GB2312" w:eastAsia="仿宋_GB2312" w:hAnsi="宋体" w:cs="宋体" w:hint="eastAsia"/>
          <w:color w:val="000000"/>
          <w:sz w:val="32"/>
          <w:szCs w:val="32"/>
        </w:rPr>
        <w:t>硕博占比超</w:t>
      </w:r>
      <w:proofErr w:type="gramEnd"/>
      <w:r w:rsidRPr="00FA657F">
        <w:rPr>
          <w:rFonts w:ascii="仿宋_GB2312" w:eastAsia="仿宋_GB2312" w:hAnsi="宋体" w:cs="宋体" w:hint="eastAsia"/>
          <w:color w:val="000000"/>
          <w:sz w:val="32"/>
          <w:szCs w:val="32"/>
        </w:rPr>
        <w:t>70%，高级职称近60%，拥有自然资源部、天津市多支省部级创新团队。承担完成国家级、省部级重大科技项目百余项，建成一批国家重大科技示范工程，支撑编制完成国家首部《海水利用专项规划》和《海水利用标准发展计划》,获得国家和省部级科技奖励30余项、发明专利200余项，编制完成国家及行业标准70余项。具备CNAS、CMA、海洋工程设计</w:t>
      </w:r>
      <w:proofErr w:type="gramStart"/>
      <w:r w:rsidRPr="00FA657F">
        <w:rPr>
          <w:rFonts w:ascii="仿宋_GB2312" w:eastAsia="仿宋_GB2312" w:hAnsi="宋体" w:cs="宋体" w:hint="eastAsia"/>
          <w:color w:val="000000"/>
          <w:sz w:val="32"/>
          <w:szCs w:val="32"/>
        </w:rPr>
        <w:t>甲级等</w:t>
      </w:r>
      <w:proofErr w:type="gramEnd"/>
      <w:r w:rsidRPr="00FA657F">
        <w:rPr>
          <w:rFonts w:ascii="仿宋_GB2312" w:eastAsia="仿宋_GB2312" w:hAnsi="宋体" w:cs="宋体" w:hint="eastAsia"/>
          <w:color w:val="000000"/>
          <w:sz w:val="32"/>
          <w:szCs w:val="32"/>
        </w:rPr>
        <w:t>资质；大型科研仪器380余台套，设备总值约5亿元。建有国家海水资源利用工程技术研究中心等一批国家级、省部级重点实验室和联合实验室。</w:t>
      </w:r>
      <w:r w:rsidRPr="00FA657F">
        <w:rPr>
          <w:rFonts w:ascii="仿宋_GB2312" w:eastAsia="仿宋_GB2312" w:hAnsi="宋体" w:cs="宋体" w:hint="eastAsia"/>
          <w:color w:val="000000"/>
          <w:sz w:val="32"/>
          <w:szCs w:val="32"/>
        </w:rPr>
        <w:lastRenderedPageBreak/>
        <w:t>创新基地占地375亩，建成3万吨级海水淡化试验场和多条中试线，覆盖膜材料、水处理药剂、海水资源提取全链条，是科研攻关与成果转化一体化实验验证平台。科研领域涵盖淡化技术、海水冷却技术、资源提取技术、环境技术、膜技术、防腐技术、装备技术、检测与监测技术、海水利用发展战略等。</w:t>
      </w:r>
    </w:p>
    <w:p w14:paraId="1DC374C4" w14:textId="77777777" w:rsidR="0085365D" w:rsidRPr="0085365D" w:rsidRDefault="0085365D" w:rsidP="0085365D">
      <w:pPr>
        <w:spacing w:beforeLines="100" w:before="312" w:afterLines="50" w:after="156"/>
        <w:ind w:firstLineChars="200" w:firstLine="643"/>
        <w:rPr>
          <w:rFonts w:ascii="仿宋_GB2312" w:eastAsia="仿宋_GB2312"/>
          <w:b/>
          <w:bCs/>
          <w:sz w:val="32"/>
          <w:szCs w:val="32"/>
        </w:rPr>
      </w:pPr>
      <w:r w:rsidRPr="00FA657F">
        <w:rPr>
          <w:rFonts w:ascii="仿宋_GB2312" w:eastAsia="仿宋_GB2312" w:hint="eastAsia"/>
          <w:b/>
          <w:bCs/>
          <w:sz w:val="32"/>
          <w:szCs w:val="32"/>
        </w:rPr>
        <w:t xml:space="preserve">五、校企导师组情况 </w:t>
      </w:r>
    </w:p>
    <w:p w14:paraId="6E63552C" w14:textId="77777777" w:rsidR="0085365D" w:rsidRDefault="0085365D" w:rsidP="0085365D">
      <w:pPr>
        <w:spacing w:afterLines="100" w:after="312" w:line="540" w:lineRule="exact"/>
        <w:ind w:firstLineChars="200" w:firstLine="640"/>
        <w:rPr>
          <w:rFonts w:ascii="仿宋_GB2312" w:eastAsia="仿宋_GB2312"/>
          <w:sz w:val="32"/>
          <w:szCs w:val="32"/>
        </w:rPr>
      </w:pPr>
      <w:r w:rsidRPr="00FA657F">
        <w:rPr>
          <w:rFonts w:ascii="仿宋_GB2312" w:eastAsia="仿宋_GB2312" w:hint="eastAsia"/>
          <w:sz w:val="32"/>
          <w:szCs w:val="32"/>
        </w:rPr>
        <w:t>项目组共有导师45人，其中校内导师20人、企业导师25人，校企首席导师情况如下：</w:t>
      </w:r>
    </w:p>
    <w:tbl>
      <w:tblPr>
        <w:tblStyle w:val="a8"/>
        <w:tblW w:w="8784" w:type="dxa"/>
        <w:jc w:val="center"/>
        <w:tblLook w:val="04A0" w:firstRow="1" w:lastRow="0" w:firstColumn="1" w:lastColumn="0" w:noHBand="0" w:noVBand="1"/>
      </w:tblPr>
      <w:tblGrid>
        <w:gridCol w:w="1384"/>
        <w:gridCol w:w="1134"/>
        <w:gridCol w:w="3035"/>
        <w:gridCol w:w="1813"/>
        <w:gridCol w:w="1418"/>
      </w:tblGrid>
      <w:tr w:rsidR="0085365D" w14:paraId="584165AC" w14:textId="77777777" w:rsidTr="00887314">
        <w:trPr>
          <w:trHeight w:val="588"/>
          <w:jc w:val="center"/>
        </w:trPr>
        <w:tc>
          <w:tcPr>
            <w:tcW w:w="1384" w:type="dxa"/>
            <w:vAlign w:val="center"/>
          </w:tcPr>
          <w:p w14:paraId="73C76E3F" w14:textId="77777777" w:rsidR="0085365D" w:rsidRPr="00FA657F" w:rsidRDefault="0085365D" w:rsidP="00A64323">
            <w:pPr>
              <w:jc w:val="center"/>
              <w:rPr>
                <w:rFonts w:ascii="仿宋_GB2312" w:eastAsia="仿宋_GB2312"/>
                <w:sz w:val="28"/>
                <w:szCs w:val="28"/>
              </w:rPr>
            </w:pPr>
            <w:r w:rsidRPr="00FA657F">
              <w:rPr>
                <w:rFonts w:ascii="仿宋_GB2312" w:eastAsia="仿宋_GB2312" w:hint="eastAsia"/>
                <w:b/>
                <w:bCs/>
                <w:sz w:val="28"/>
                <w:szCs w:val="28"/>
              </w:rPr>
              <w:t>类型</w:t>
            </w:r>
          </w:p>
        </w:tc>
        <w:tc>
          <w:tcPr>
            <w:tcW w:w="1134" w:type="dxa"/>
            <w:vAlign w:val="center"/>
          </w:tcPr>
          <w:p w14:paraId="44DD4B11" w14:textId="77777777" w:rsidR="0085365D" w:rsidRPr="00FA657F" w:rsidRDefault="0085365D" w:rsidP="00A64323">
            <w:pPr>
              <w:jc w:val="center"/>
              <w:rPr>
                <w:rFonts w:ascii="仿宋_GB2312" w:eastAsia="仿宋_GB2312"/>
                <w:sz w:val="28"/>
                <w:szCs w:val="28"/>
              </w:rPr>
            </w:pPr>
            <w:r w:rsidRPr="00FA657F">
              <w:rPr>
                <w:rFonts w:ascii="仿宋_GB2312" w:eastAsia="仿宋_GB2312" w:hAnsi="宋体" w:hint="eastAsia"/>
                <w:b/>
                <w:bCs/>
                <w:sz w:val="28"/>
                <w:szCs w:val="28"/>
              </w:rPr>
              <w:t>姓名</w:t>
            </w:r>
          </w:p>
        </w:tc>
        <w:tc>
          <w:tcPr>
            <w:tcW w:w="3035" w:type="dxa"/>
            <w:vAlign w:val="center"/>
          </w:tcPr>
          <w:p w14:paraId="78959F78" w14:textId="77777777" w:rsidR="0085365D" w:rsidRPr="00FA657F" w:rsidRDefault="0085365D" w:rsidP="00A64323">
            <w:pPr>
              <w:jc w:val="center"/>
              <w:rPr>
                <w:rFonts w:ascii="仿宋_GB2312" w:eastAsia="仿宋_GB2312"/>
                <w:sz w:val="28"/>
                <w:szCs w:val="28"/>
              </w:rPr>
            </w:pPr>
            <w:r w:rsidRPr="00FA657F">
              <w:rPr>
                <w:rFonts w:ascii="仿宋_GB2312" w:eastAsia="仿宋_GB2312" w:hAnsi="宋体" w:hint="eastAsia"/>
                <w:b/>
                <w:bCs/>
                <w:sz w:val="28"/>
                <w:szCs w:val="28"/>
              </w:rPr>
              <w:t>所在单位</w:t>
            </w:r>
          </w:p>
        </w:tc>
        <w:tc>
          <w:tcPr>
            <w:tcW w:w="1813" w:type="dxa"/>
            <w:vAlign w:val="center"/>
          </w:tcPr>
          <w:p w14:paraId="1F13A5B3" w14:textId="77777777" w:rsidR="0085365D" w:rsidRPr="00FA657F" w:rsidRDefault="0085365D" w:rsidP="00A64323">
            <w:pPr>
              <w:jc w:val="center"/>
              <w:rPr>
                <w:rFonts w:ascii="仿宋_GB2312" w:eastAsia="仿宋_GB2312"/>
                <w:sz w:val="28"/>
                <w:szCs w:val="28"/>
              </w:rPr>
            </w:pPr>
            <w:r w:rsidRPr="00FA657F">
              <w:rPr>
                <w:rFonts w:ascii="仿宋_GB2312" w:eastAsia="仿宋_GB2312" w:hAnsi="宋体" w:hint="eastAsia"/>
                <w:b/>
                <w:bCs/>
                <w:sz w:val="28"/>
                <w:szCs w:val="28"/>
              </w:rPr>
              <w:t>职称/职务</w:t>
            </w:r>
          </w:p>
        </w:tc>
        <w:tc>
          <w:tcPr>
            <w:tcW w:w="1418" w:type="dxa"/>
            <w:vAlign w:val="center"/>
          </w:tcPr>
          <w:p w14:paraId="4FC8751B" w14:textId="77777777" w:rsidR="0085365D" w:rsidRPr="00FA657F" w:rsidRDefault="0085365D" w:rsidP="00A64323">
            <w:pPr>
              <w:jc w:val="center"/>
              <w:rPr>
                <w:rFonts w:ascii="仿宋_GB2312" w:eastAsia="仿宋_GB2312"/>
                <w:sz w:val="28"/>
                <w:szCs w:val="28"/>
              </w:rPr>
            </w:pPr>
            <w:r w:rsidRPr="00FA657F">
              <w:rPr>
                <w:rFonts w:ascii="仿宋_GB2312" w:eastAsia="仿宋_GB2312" w:hAnsi="宋体" w:hint="eastAsia"/>
                <w:b/>
                <w:bCs/>
                <w:sz w:val="28"/>
                <w:szCs w:val="28"/>
              </w:rPr>
              <w:t>研究方向</w:t>
            </w:r>
          </w:p>
        </w:tc>
      </w:tr>
      <w:tr w:rsidR="0085365D" w14:paraId="49CD2C73" w14:textId="77777777" w:rsidTr="00887314">
        <w:trPr>
          <w:trHeight w:val="554"/>
          <w:jc w:val="center"/>
        </w:trPr>
        <w:tc>
          <w:tcPr>
            <w:tcW w:w="1384" w:type="dxa"/>
            <w:vAlign w:val="center"/>
          </w:tcPr>
          <w:p w14:paraId="5FE661A8" w14:textId="77777777" w:rsidR="0085365D" w:rsidRPr="00FA657F" w:rsidRDefault="0085365D" w:rsidP="00887314">
            <w:pPr>
              <w:spacing w:line="400" w:lineRule="exact"/>
              <w:jc w:val="center"/>
              <w:rPr>
                <w:rFonts w:ascii="仿宋_GB2312" w:eastAsia="仿宋_GB2312"/>
                <w:sz w:val="28"/>
                <w:szCs w:val="28"/>
              </w:rPr>
            </w:pPr>
            <w:r w:rsidRPr="00FA657F">
              <w:rPr>
                <w:rFonts w:ascii="仿宋_GB2312" w:eastAsia="仿宋_GB2312" w:hint="eastAsia"/>
                <w:sz w:val="28"/>
                <w:szCs w:val="28"/>
              </w:rPr>
              <w:t>校内首席</w:t>
            </w:r>
          </w:p>
        </w:tc>
        <w:tc>
          <w:tcPr>
            <w:tcW w:w="1134" w:type="dxa"/>
            <w:vAlign w:val="center"/>
          </w:tcPr>
          <w:p w14:paraId="243D52A2" w14:textId="77777777" w:rsidR="0085365D" w:rsidRPr="00FA657F" w:rsidRDefault="0085365D" w:rsidP="00887314">
            <w:pPr>
              <w:spacing w:line="400" w:lineRule="exact"/>
              <w:jc w:val="center"/>
              <w:rPr>
                <w:rFonts w:ascii="仿宋_GB2312" w:eastAsia="仿宋_GB2312"/>
                <w:sz w:val="28"/>
                <w:szCs w:val="28"/>
              </w:rPr>
            </w:pPr>
            <w:r w:rsidRPr="00FA657F">
              <w:rPr>
                <w:rFonts w:ascii="仿宋_GB2312" w:eastAsia="仿宋_GB2312" w:hint="eastAsia"/>
                <w:sz w:val="28"/>
                <w:szCs w:val="28"/>
              </w:rPr>
              <w:t>王亮</w:t>
            </w:r>
          </w:p>
        </w:tc>
        <w:tc>
          <w:tcPr>
            <w:tcW w:w="3035" w:type="dxa"/>
            <w:vAlign w:val="center"/>
          </w:tcPr>
          <w:p w14:paraId="5F97DA34" w14:textId="77777777" w:rsidR="0085365D" w:rsidRPr="00FA657F" w:rsidRDefault="0085365D" w:rsidP="00887314">
            <w:pPr>
              <w:spacing w:line="400" w:lineRule="exact"/>
              <w:jc w:val="center"/>
              <w:rPr>
                <w:rFonts w:ascii="仿宋_GB2312" w:eastAsia="仿宋_GB2312"/>
                <w:sz w:val="28"/>
                <w:szCs w:val="28"/>
              </w:rPr>
            </w:pPr>
            <w:r w:rsidRPr="00FA657F">
              <w:rPr>
                <w:rFonts w:ascii="仿宋_GB2312" w:eastAsia="仿宋_GB2312" w:hint="eastAsia"/>
                <w:sz w:val="28"/>
                <w:szCs w:val="28"/>
              </w:rPr>
              <w:t>天津工业大学</w:t>
            </w:r>
          </w:p>
        </w:tc>
        <w:tc>
          <w:tcPr>
            <w:tcW w:w="1813" w:type="dxa"/>
            <w:vAlign w:val="center"/>
          </w:tcPr>
          <w:p w14:paraId="5F9AF66C" w14:textId="77777777" w:rsidR="0085365D" w:rsidRPr="00FA657F" w:rsidRDefault="0085365D" w:rsidP="00887314">
            <w:pPr>
              <w:spacing w:line="400" w:lineRule="exact"/>
              <w:jc w:val="center"/>
              <w:rPr>
                <w:rFonts w:ascii="仿宋_GB2312" w:eastAsia="仿宋_GB2312"/>
                <w:sz w:val="28"/>
                <w:szCs w:val="28"/>
              </w:rPr>
            </w:pPr>
            <w:r w:rsidRPr="00FA657F">
              <w:rPr>
                <w:rFonts w:ascii="仿宋_GB2312" w:eastAsia="仿宋_GB2312" w:hint="eastAsia"/>
                <w:sz w:val="28"/>
                <w:szCs w:val="28"/>
              </w:rPr>
              <w:t>教授</w:t>
            </w:r>
          </w:p>
        </w:tc>
        <w:tc>
          <w:tcPr>
            <w:tcW w:w="1418" w:type="dxa"/>
            <w:vAlign w:val="center"/>
          </w:tcPr>
          <w:p w14:paraId="56EC7EE6" w14:textId="77777777" w:rsidR="0085365D" w:rsidRPr="00FA657F" w:rsidRDefault="0085365D" w:rsidP="00887314">
            <w:pPr>
              <w:spacing w:line="400" w:lineRule="exact"/>
              <w:jc w:val="center"/>
              <w:rPr>
                <w:rFonts w:ascii="仿宋_GB2312" w:eastAsia="仿宋_GB2312"/>
                <w:sz w:val="28"/>
                <w:szCs w:val="28"/>
              </w:rPr>
            </w:pPr>
            <w:proofErr w:type="gramStart"/>
            <w:r w:rsidRPr="00D345BD">
              <w:rPr>
                <w:rFonts w:ascii="仿宋_GB2312" w:eastAsia="仿宋_GB2312" w:hint="eastAsia"/>
                <w:sz w:val="28"/>
                <w:szCs w:val="28"/>
              </w:rPr>
              <w:t>膜科学</w:t>
            </w:r>
            <w:proofErr w:type="gramEnd"/>
            <w:r w:rsidRPr="00D345BD">
              <w:rPr>
                <w:rFonts w:ascii="仿宋_GB2312" w:eastAsia="仿宋_GB2312" w:hint="eastAsia"/>
                <w:sz w:val="28"/>
                <w:szCs w:val="28"/>
              </w:rPr>
              <w:t>与技术</w:t>
            </w:r>
          </w:p>
        </w:tc>
      </w:tr>
      <w:tr w:rsidR="0085365D" w14:paraId="411C4C83" w14:textId="77777777" w:rsidTr="00887314">
        <w:trPr>
          <w:trHeight w:val="860"/>
          <w:jc w:val="center"/>
        </w:trPr>
        <w:tc>
          <w:tcPr>
            <w:tcW w:w="1384" w:type="dxa"/>
            <w:vAlign w:val="center"/>
          </w:tcPr>
          <w:p w14:paraId="5F2F0B05" w14:textId="77777777" w:rsidR="0085365D" w:rsidRPr="00FA657F" w:rsidRDefault="0085365D" w:rsidP="00887314">
            <w:pPr>
              <w:spacing w:line="400" w:lineRule="exact"/>
              <w:jc w:val="center"/>
              <w:rPr>
                <w:rFonts w:ascii="仿宋_GB2312" w:eastAsia="仿宋_GB2312"/>
                <w:sz w:val="28"/>
                <w:szCs w:val="28"/>
              </w:rPr>
            </w:pPr>
            <w:r w:rsidRPr="00FA657F">
              <w:rPr>
                <w:rFonts w:ascii="仿宋_GB2312" w:eastAsia="仿宋_GB2312" w:hint="eastAsia"/>
                <w:sz w:val="28"/>
                <w:szCs w:val="28"/>
              </w:rPr>
              <w:t>企业首席</w:t>
            </w:r>
          </w:p>
        </w:tc>
        <w:tc>
          <w:tcPr>
            <w:tcW w:w="1134" w:type="dxa"/>
            <w:vAlign w:val="center"/>
          </w:tcPr>
          <w:p w14:paraId="2AC6B774" w14:textId="77777777" w:rsidR="0085365D" w:rsidRPr="00FA657F" w:rsidRDefault="0085365D" w:rsidP="00887314">
            <w:pPr>
              <w:spacing w:line="400" w:lineRule="exact"/>
              <w:jc w:val="center"/>
              <w:rPr>
                <w:rFonts w:ascii="仿宋_GB2312" w:eastAsia="仿宋_GB2312"/>
                <w:sz w:val="28"/>
                <w:szCs w:val="28"/>
              </w:rPr>
            </w:pPr>
            <w:r w:rsidRPr="00FA657F">
              <w:rPr>
                <w:rFonts w:ascii="仿宋_GB2312" w:eastAsia="仿宋_GB2312" w:hint="eastAsia"/>
                <w:sz w:val="28"/>
                <w:szCs w:val="28"/>
              </w:rPr>
              <w:t>王生辉</w:t>
            </w:r>
          </w:p>
        </w:tc>
        <w:tc>
          <w:tcPr>
            <w:tcW w:w="3035" w:type="dxa"/>
            <w:vAlign w:val="center"/>
          </w:tcPr>
          <w:p w14:paraId="2478A18D" w14:textId="77777777" w:rsidR="0085365D" w:rsidRPr="00FA657F" w:rsidRDefault="0085365D" w:rsidP="00887314">
            <w:pPr>
              <w:spacing w:line="400" w:lineRule="exact"/>
              <w:jc w:val="center"/>
              <w:rPr>
                <w:rFonts w:ascii="仿宋_GB2312" w:eastAsia="仿宋_GB2312"/>
                <w:sz w:val="28"/>
                <w:szCs w:val="28"/>
              </w:rPr>
            </w:pPr>
            <w:r w:rsidRPr="00FA657F">
              <w:rPr>
                <w:rFonts w:ascii="仿宋_GB2312" w:eastAsia="仿宋_GB2312" w:hint="eastAsia"/>
                <w:sz w:val="28"/>
                <w:szCs w:val="28"/>
              </w:rPr>
              <w:t>自然资源部天津海水淡化与综合利用研究所</w:t>
            </w:r>
          </w:p>
        </w:tc>
        <w:tc>
          <w:tcPr>
            <w:tcW w:w="1813" w:type="dxa"/>
            <w:vAlign w:val="center"/>
          </w:tcPr>
          <w:p w14:paraId="42DA71D8" w14:textId="77777777" w:rsidR="0085365D" w:rsidRPr="00FA657F" w:rsidRDefault="0085365D" w:rsidP="00887314">
            <w:pPr>
              <w:spacing w:line="400" w:lineRule="exact"/>
              <w:jc w:val="center"/>
              <w:rPr>
                <w:rFonts w:ascii="仿宋_GB2312" w:eastAsia="仿宋_GB2312"/>
                <w:sz w:val="28"/>
                <w:szCs w:val="28"/>
              </w:rPr>
            </w:pPr>
            <w:r w:rsidRPr="00FA657F">
              <w:rPr>
                <w:rFonts w:ascii="仿宋_GB2312" w:eastAsia="仿宋_GB2312" w:hint="eastAsia"/>
                <w:sz w:val="28"/>
                <w:szCs w:val="28"/>
              </w:rPr>
              <w:t>正高级工程师/副所长</w:t>
            </w:r>
          </w:p>
        </w:tc>
        <w:tc>
          <w:tcPr>
            <w:tcW w:w="1418" w:type="dxa"/>
            <w:vAlign w:val="center"/>
          </w:tcPr>
          <w:p w14:paraId="514E3A38" w14:textId="77777777" w:rsidR="0085365D" w:rsidRPr="00FA657F" w:rsidRDefault="0085365D" w:rsidP="00887314">
            <w:pPr>
              <w:spacing w:line="400" w:lineRule="exact"/>
              <w:jc w:val="center"/>
              <w:rPr>
                <w:rFonts w:ascii="仿宋_GB2312" w:eastAsia="仿宋_GB2312"/>
                <w:sz w:val="28"/>
                <w:szCs w:val="28"/>
              </w:rPr>
            </w:pPr>
            <w:r w:rsidRPr="00FA657F">
              <w:rPr>
                <w:rFonts w:ascii="仿宋_GB2312" w:eastAsia="仿宋_GB2312" w:hint="eastAsia"/>
                <w:sz w:val="28"/>
                <w:szCs w:val="28"/>
              </w:rPr>
              <w:t>海水资源利用</w:t>
            </w:r>
          </w:p>
        </w:tc>
      </w:tr>
    </w:tbl>
    <w:p w14:paraId="00E3D8A0" w14:textId="77777777" w:rsidR="00CF2092" w:rsidRDefault="00CF2092"/>
    <w:sectPr w:rsidR="00CF20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8036B" w14:textId="77777777" w:rsidR="00D2572D" w:rsidRDefault="00D2572D" w:rsidP="0085365D">
      <w:r>
        <w:separator/>
      </w:r>
    </w:p>
  </w:endnote>
  <w:endnote w:type="continuationSeparator" w:id="0">
    <w:p w14:paraId="7A389A3C" w14:textId="77777777" w:rsidR="00D2572D" w:rsidRDefault="00D2572D" w:rsidP="00853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4D591" w14:textId="77777777" w:rsidR="00D2572D" w:rsidRDefault="00D2572D" w:rsidP="0085365D">
      <w:r>
        <w:separator/>
      </w:r>
    </w:p>
  </w:footnote>
  <w:footnote w:type="continuationSeparator" w:id="0">
    <w:p w14:paraId="073E5A42" w14:textId="77777777" w:rsidR="00D2572D" w:rsidRDefault="00D2572D" w:rsidP="008536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BCA"/>
    <w:rsid w:val="00055C67"/>
    <w:rsid w:val="0017336C"/>
    <w:rsid w:val="00776C5D"/>
    <w:rsid w:val="0085365D"/>
    <w:rsid w:val="00887314"/>
    <w:rsid w:val="00C1615A"/>
    <w:rsid w:val="00CA6002"/>
    <w:rsid w:val="00CF2092"/>
    <w:rsid w:val="00D2572D"/>
    <w:rsid w:val="00F97B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313FF7"/>
  <w15:chartTrackingRefBased/>
  <w15:docId w15:val="{1829018D-126F-4A64-B64C-028060B2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65D"/>
    <w:pPr>
      <w:widowControl w:val="0"/>
      <w:jc w:val="both"/>
    </w:pPr>
    <w:rPr>
      <w:rFonts w:ascii="Times New Roman" w:eastAsia="宋体"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365D"/>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85365D"/>
    <w:rPr>
      <w:sz w:val="18"/>
      <w:szCs w:val="18"/>
    </w:rPr>
  </w:style>
  <w:style w:type="paragraph" w:styleId="a5">
    <w:name w:val="footer"/>
    <w:basedOn w:val="a"/>
    <w:link w:val="a6"/>
    <w:uiPriority w:val="99"/>
    <w:unhideWhenUsed/>
    <w:rsid w:val="0085365D"/>
    <w:pPr>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85365D"/>
    <w:rPr>
      <w:sz w:val="18"/>
      <w:szCs w:val="18"/>
    </w:rPr>
  </w:style>
  <w:style w:type="paragraph" w:styleId="a7">
    <w:name w:val="List Paragraph"/>
    <w:basedOn w:val="a"/>
    <w:uiPriority w:val="34"/>
    <w:qFormat/>
    <w:rsid w:val="0085365D"/>
    <w:pPr>
      <w:ind w:left="720"/>
      <w:contextualSpacing/>
    </w:pPr>
    <w:rPr>
      <w:rFonts w:ascii="等线" w:eastAsia="等线" w:hAnsi="等线"/>
      <w:kern w:val="2"/>
    </w:rPr>
  </w:style>
  <w:style w:type="table" w:styleId="a8">
    <w:name w:val="Table Grid"/>
    <w:basedOn w:val="a1"/>
    <w:rsid w:val="0085365D"/>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1217</Words>
  <Characters>1230</Characters>
  <Application>Microsoft Office Word</Application>
  <DocSecurity>0</DocSecurity>
  <Lines>64</Lines>
  <Paragraphs>47</Paragraphs>
  <ScaleCrop>false</ScaleCrop>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小波 王</dc:creator>
  <cp:keywords/>
  <dc:description/>
  <cp:lastModifiedBy>小波 王</cp:lastModifiedBy>
  <cp:revision>6</cp:revision>
  <dcterms:created xsi:type="dcterms:W3CDTF">2026-09-17T07:52:00Z</dcterms:created>
  <dcterms:modified xsi:type="dcterms:W3CDTF">2026-09-18T07:35:00Z</dcterms:modified>
</cp:coreProperties>
</file>