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before="100" w:beforeAutospacing="1" w:after="100" w:afterAutospacing="1"/>
        <w:jc w:val="center"/>
        <w:rPr>
          <w:rFonts w:hint="eastAsia" w:ascii="黑体" w:hAnsi="方正小标宋_GBK" w:eastAsia="黑体" w:cs="宋体"/>
          <w:b/>
          <w:kern w:val="0"/>
          <w:szCs w:val="21"/>
        </w:rPr>
      </w:pPr>
    </w:p>
    <w:p>
      <w:pPr>
        <w:pStyle w:val="2"/>
        <w:spacing w:before="156" w:beforeLines="50" w:after="156" w:afterLines="50" w:line="560" w:lineRule="exact"/>
        <w:ind w:left="102" w:leftChars="0"/>
        <w:jc w:val="center"/>
        <w:rPr>
          <w:rFonts w:hint="eastAsia" w:ascii="黑体" w:hAnsi="方正小标宋_GBK" w:eastAsia="黑体" w:cs="宋体"/>
          <w:b/>
          <w:kern w:val="0"/>
          <w:sz w:val="44"/>
          <w:szCs w:val="44"/>
        </w:rPr>
      </w:pPr>
      <w:r>
        <w:rPr>
          <w:rFonts w:hint="eastAsia" w:ascii="黑体" w:hAnsi="方正小标宋_GBK" w:eastAsia="黑体" w:cs="宋体"/>
          <w:b/>
          <w:kern w:val="0"/>
          <w:sz w:val="44"/>
          <w:szCs w:val="44"/>
        </w:rPr>
        <w:t>关于2022年上半年</w:t>
      </w:r>
    </w:p>
    <w:p>
      <w:pPr>
        <w:pStyle w:val="2"/>
        <w:spacing w:before="156" w:beforeLines="50" w:after="156" w:afterLines="50" w:line="560" w:lineRule="exact"/>
        <w:ind w:left="102" w:leftChars="0"/>
        <w:jc w:val="center"/>
        <w:rPr>
          <w:rFonts w:hint="eastAsia" w:ascii="黑体" w:hAnsi="方正小标宋_GBK" w:eastAsia="黑体" w:cs="宋体"/>
          <w:b/>
          <w:kern w:val="0"/>
          <w:sz w:val="44"/>
          <w:szCs w:val="44"/>
        </w:rPr>
      </w:pPr>
      <w:r>
        <w:rPr>
          <w:rFonts w:hint="eastAsia" w:ascii="黑体" w:hAnsi="方正小标宋_GBK" w:eastAsia="黑体" w:cs="宋体"/>
          <w:b/>
          <w:kern w:val="0"/>
          <w:sz w:val="44"/>
          <w:szCs w:val="44"/>
        </w:rPr>
        <w:t>全国大学英语四、六级考试报名工作的通知</w:t>
      </w:r>
    </w:p>
    <w:p>
      <w:pPr>
        <w:spacing w:line="560" w:lineRule="exact"/>
        <w:rPr>
          <w:rFonts w:hint="eastAsia"/>
        </w:rPr>
      </w:pPr>
    </w:p>
    <w:p>
      <w:pPr>
        <w:pStyle w:val="2"/>
        <w:spacing w:line="520" w:lineRule="exact"/>
        <w:ind w:left="0" w:leftChars="0" w:firstLine="640" w:firstLineChars="200"/>
        <w:rPr>
          <w:rFonts w:hint="eastAsia" w:ascii="仿宋" w:hAnsi="仿宋" w:eastAsia="仿宋"/>
        </w:rPr>
      </w:pPr>
      <w:r>
        <w:rPr>
          <w:rFonts w:hint="eastAsia" w:ascii="仿宋" w:hAnsi="仿宋" w:eastAsia="仿宋"/>
        </w:rPr>
        <w:t>根据天津市教育招生考试院统一安排，结合学校实际情况，为做好2022年上半年全国大学英语四、六级考试（以下简称CET）</w:t>
      </w:r>
      <w:r>
        <w:rPr>
          <w:rFonts w:hint="eastAsia" w:ascii="仿宋" w:hAnsi="仿宋" w:eastAsia="仿宋"/>
          <w:szCs w:val="32"/>
        </w:rPr>
        <w:t>以及</w:t>
      </w:r>
      <w:r>
        <w:rPr>
          <w:rFonts w:hint="eastAsia" w:ascii="仿宋" w:hAnsi="仿宋" w:eastAsia="仿宋"/>
        </w:rPr>
        <w:t>四、六级</w:t>
      </w:r>
      <w:r>
        <w:rPr>
          <w:rFonts w:hint="eastAsia" w:ascii="仿宋" w:hAnsi="仿宋" w:eastAsia="仿宋"/>
          <w:szCs w:val="32"/>
        </w:rPr>
        <w:t>口语考试（以下简称</w:t>
      </w:r>
      <w:r>
        <w:rPr>
          <w:rFonts w:ascii="仿宋" w:hAnsi="仿宋" w:eastAsia="仿宋"/>
          <w:szCs w:val="32"/>
        </w:rPr>
        <w:t>CET-SET）</w:t>
      </w:r>
      <w:r>
        <w:rPr>
          <w:rFonts w:hint="eastAsia" w:ascii="仿宋" w:hAnsi="仿宋" w:eastAsia="仿宋"/>
        </w:rPr>
        <w:t>报名工作，现将有关事项通知如下。</w:t>
      </w:r>
    </w:p>
    <w:p>
      <w:pPr>
        <w:widowControl/>
        <w:spacing w:line="520" w:lineRule="exact"/>
        <w:ind w:firstLine="643" w:firstLineChars="200"/>
        <w:jc w:val="left"/>
        <w:rPr>
          <w:rFonts w:hint="eastAsia" w:ascii="黑体" w:hAnsi="黑体" w:eastAsia="黑体" w:cs="Tahoma"/>
          <w:b/>
          <w:color w:val="333333"/>
          <w:kern w:val="0"/>
          <w:sz w:val="32"/>
          <w:szCs w:val="32"/>
        </w:rPr>
      </w:pPr>
      <w:r>
        <w:rPr>
          <w:rFonts w:hint="eastAsia" w:ascii="黑体" w:hAnsi="黑体" w:eastAsia="黑体" w:cs="Tahoma"/>
          <w:b/>
          <w:color w:val="333333"/>
          <w:kern w:val="0"/>
          <w:sz w:val="32"/>
          <w:szCs w:val="32"/>
        </w:rPr>
        <w:t>一、CET报名、考试时间及开考科目：</w:t>
      </w:r>
    </w:p>
    <w:p>
      <w:pPr>
        <w:widowControl/>
        <w:spacing w:line="520" w:lineRule="exact"/>
        <w:ind w:firstLine="640" w:firstLineChars="200"/>
        <w:jc w:val="left"/>
        <w:rPr>
          <w:rFonts w:hint="eastAsia" w:ascii="仿宋" w:hAnsi="仿宋" w:eastAsia="仿宋"/>
          <w:sz w:val="32"/>
          <w:szCs w:val="24"/>
        </w:rPr>
      </w:pPr>
      <w:r>
        <w:rPr>
          <w:rFonts w:hint="eastAsia" w:ascii="仿宋" w:hAnsi="仿宋" w:eastAsia="仿宋"/>
          <w:sz w:val="32"/>
          <w:szCs w:val="24"/>
        </w:rPr>
        <w:t>报名时间：报名工作按报名资格分两个时段进行。</w:t>
      </w:r>
    </w:p>
    <w:p>
      <w:pPr>
        <w:widowControl/>
        <w:spacing w:line="520" w:lineRule="exact"/>
        <w:ind w:firstLine="964" w:firstLineChars="300"/>
        <w:jc w:val="left"/>
        <w:rPr>
          <w:rFonts w:hint="eastAsia" w:ascii="仿宋" w:hAnsi="仿宋" w:eastAsia="仿宋"/>
          <w:b/>
          <w:sz w:val="32"/>
          <w:szCs w:val="24"/>
        </w:rPr>
      </w:pPr>
      <w:r>
        <w:rPr>
          <w:rFonts w:hint="eastAsia" w:ascii="仿宋" w:hAnsi="仿宋" w:eastAsia="仿宋"/>
          <w:b/>
          <w:sz w:val="32"/>
          <w:szCs w:val="24"/>
        </w:rPr>
        <w:t>第一时段：2022年3月23日14:00</w:t>
      </w:r>
      <w:r>
        <w:rPr>
          <w:rFonts w:ascii="仿宋" w:hAnsi="仿宋" w:eastAsia="仿宋"/>
          <w:b/>
          <w:sz w:val="32"/>
          <w:szCs w:val="24"/>
        </w:rPr>
        <w:t>—</w:t>
      </w:r>
      <w:r>
        <w:rPr>
          <w:rFonts w:hint="eastAsia" w:ascii="仿宋" w:hAnsi="仿宋" w:eastAsia="仿宋"/>
          <w:b/>
          <w:sz w:val="32"/>
          <w:szCs w:val="24"/>
        </w:rPr>
        <w:t>4月5日17:00。</w:t>
      </w:r>
    </w:p>
    <w:p>
      <w:pPr>
        <w:widowControl/>
        <w:spacing w:line="520" w:lineRule="exact"/>
        <w:ind w:firstLine="964" w:firstLineChars="300"/>
        <w:jc w:val="left"/>
        <w:rPr>
          <w:rFonts w:hint="eastAsia" w:ascii="仿宋" w:hAnsi="仿宋" w:eastAsia="仿宋"/>
          <w:b/>
          <w:sz w:val="32"/>
          <w:szCs w:val="24"/>
        </w:rPr>
      </w:pPr>
      <w:r>
        <w:rPr>
          <w:rFonts w:hint="eastAsia" w:ascii="仿宋" w:hAnsi="仿宋" w:eastAsia="仿宋"/>
          <w:b/>
          <w:sz w:val="32"/>
          <w:szCs w:val="24"/>
        </w:rPr>
        <w:t>第二时段：2022年4月7日17:00—4月8日17:00。</w:t>
      </w:r>
    </w:p>
    <w:p>
      <w:pPr>
        <w:pStyle w:val="2"/>
        <w:spacing w:line="520" w:lineRule="exact"/>
        <w:ind w:left="0" w:leftChars="0" w:firstLine="600"/>
        <w:rPr>
          <w:rFonts w:hint="eastAsia" w:ascii="仿宋" w:hAnsi="仿宋" w:eastAsia="仿宋"/>
        </w:rPr>
      </w:pPr>
      <w:r>
        <w:rPr>
          <w:rFonts w:hint="eastAsia" w:ascii="仿宋" w:hAnsi="仿宋" w:eastAsia="仿宋" w:cs="Tahoma"/>
          <w:color w:val="333333"/>
          <w:kern w:val="0"/>
          <w:szCs w:val="32"/>
        </w:rPr>
        <w:t>考试时间：2022</w:t>
      </w:r>
      <w:r>
        <w:rPr>
          <w:rFonts w:hint="eastAsia" w:ascii="仿宋" w:hAnsi="仿宋" w:eastAsia="仿宋"/>
        </w:rPr>
        <w:t>年6月11日。</w:t>
      </w:r>
      <w:r>
        <w:rPr>
          <w:rFonts w:hint="eastAsia"/>
        </w:rPr>
        <w:t xml:space="preserve">        </w:t>
      </w:r>
    </w:p>
    <w:p>
      <w:pPr>
        <w:pStyle w:val="2"/>
        <w:spacing w:line="520" w:lineRule="exact"/>
        <w:ind w:left="0" w:leftChars="0" w:firstLine="640" w:firstLineChars="200"/>
        <w:rPr>
          <w:rFonts w:hint="eastAsia" w:ascii="仿宋" w:hAnsi="仿宋" w:eastAsia="仿宋"/>
        </w:rPr>
      </w:pPr>
      <w:r>
        <w:rPr>
          <w:rFonts w:hint="eastAsia" w:ascii="仿宋" w:hAnsi="仿宋" w:eastAsia="仿宋"/>
        </w:rPr>
        <w:t>开考科目：英语、日语、德语、俄语四级和六级，法语四级。</w:t>
      </w:r>
    </w:p>
    <w:p>
      <w:pPr>
        <w:pStyle w:val="2"/>
        <w:spacing w:line="520" w:lineRule="exact"/>
        <w:ind w:left="0" w:leftChars="0" w:firstLine="643" w:firstLineChars="200"/>
        <w:rPr>
          <w:rFonts w:hint="eastAsia" w:ascii="仿宋" w:hAnsi="仿宋" w:eastAsia="仿宋"/>
        </w:rPr>
      </w:pPr>
      <w:r>
        <w:rPr>
          <w:rFonts w:hint="eastAsia" w:ascii="黑体" w:hAnsi="黑体" w:eastAsia="黑体" w:cs="Tahoma"/>
          <w:b/>
          <w:color w:val="333333"/>
          <w:kern w:val="0"/>
          <w:szCs w:val="32"/>
        </w:rPr>
        <w:t>二、</w:t>
      </w:r>
      <w:r>
        <w:rPr>
          <w:rFonts w:ascii="黑体" w:hAnsi="黑体" w:eastAsia="黑体" w:cs="Tahoma"/>
          <w:b/>
          <w:color w:val="333333"/>
          <w:kern w:val="0"/>
          <w:szCs w:val="32"/>
        </w:rPr>
        <w:t>报</w:t>
      </w:r>
      <w:r>
        <w:rPr>
          <w:rFonts w:hint="eastAsia" w:ascii="黑体" w:hAnsi="黑体" w:eastAsia="黑体" w:cs="Tahoma"/>
          <w:b/>
          <w:color w:val="333333"/>
          <w:kern w:val="0"/>
          <w:szCs w:val="32"/>
        </w:rPr>
        <w:t>名资格：</w:t>
      </w:r>
    </w:p>
    <w:p>
      <w:pPr>
        <w:widowControl/>
        <w:spacing w:line="520" w:lineRule="exact"/>
        <w:ind w:firstLine="630" w:firstLineChars="196"/>
        <w:jc w:val="left"/>
        <w:rPr>
          <w:rFonts w:hint="eastAsia" w:ascii="仿宋" w:hAnsi="仿宋" w:eastAsia="仿宋"/>
          <w:b/>
          <w:sz w:val="32"/>
          <w:szCs w:val="24"/>
        </w:rPr>
      </w:pPr>
      <w:r>
        <w:rPr>
          <w:rFonts w:hint="eastAsia" w:ascii="仿宋" w:hAnsi="仿宋" w:eastAsia="仿宋"/>
          <w:b/>
          <w:sz w:val="32"/>
          <w:szCs w:val="24"/>
        </w:rPr>
        <w:t>1.四级报名资格：</w:t>
      </w:r>
    </w:p>
    <w:p>
      <w:pPr>
        <w:widowControl/>
        <w:spacing w:line="520" w:lineRule="exact"/>
        <w:ind w:firstLine="640" w:firstLineChars="200"/>
        <w:jc w:val="left"/>
        <w:rPr>
          <w:rFonts w:hint="eastAsia" w:ascii="仿宋" w:hAnsi="仿宋" w:eastAsia="仿宋"/>
          <w:color w:val="000000"/>
          <w:sz w:val="32"/>
          <w:szCs w:val="24"/>
        </w:rPr>
      </w:pPr>
      <w:r>
        <w:rPr>
          <w:rFonts w:hint="eastAsia" w:ascii="仿宋" w:hAnsi="仿宋" w:eastAsia="仿宋" w:cs="Tahoma"/>
          <w:color w:val="333333"/>
          <w:kern w:val="0"/>
          <w:sz w:val="32"/>
          <w:szCs w:val="32"/>
        </w:rPr>
        <w:t>本科在校生、</w:t>
      </w:r>
      <w:r>
        <w:rPr>
          <w:rFonts w:hint="eastAsia" w:ascii="仿宋" w:hAnsi="仿宋" w:eastAsia="仿宋" w:cs="Tahoma"/>
          <w:kern w:val="0"/>
          <w:sz w:val="32"/>
          <w:szCs w:val="32"/>
        </w:rPr>
        <w:t>在籍研究生，第一时段和第二时段均可报名，</w:t>
      </w:r>
      <w:r>
        <w:rPr>
          <w:rFonts w:hint="eastAsia" w:ascii="仿宋" w:hAnsi="仿宋" w:eastAsia="仿宋" w:cs="Tahoma"/>
          <w:color w:val="000000"/>
          <w:kern w:val="0"/>
          <w:sz w:val="32"/>
          <w:szCs w:val="32"/>
        </w:rPr>
        <w:t>采取先到先得的原则</w:t>
      </w:r>
      <w:r>
        <w:rPr>
          <w:rFonts w:hint="eastAsia" w:ascii="仿宋" w:hAnsi="仿宋" w:eastAsia="仿宋"/>
          <w:color w:val="000000"/>
          <w:sz w:val="32"/>
          <w:szCs w:val="24"/>
        </w:rPr>
        <w:t>。</w:t>
      </w:r>
    </w:p>
    <w:p>
      <w:pPr>
        <w:widowControl/>
        <w:spacing w:line="520" w:lineRule="exact"/>
        <w:ind w:firstLine="643" w:firstLineChars="200"/>
        <w:jc w:val="left"/>
        <w:rPr>
          <w:rFonts w:hint="eastAsia" w:ascii="仿宋" w:hAnsi="仿宋" w:eastAsia="仿宋" w:cs="Tahoma"/>
          <w:color w:val="333333"/>
          <w:kern w:val="0"/>
          <w:sz w:val="32"/>
          <w:szCs w:val="32"/>
        </w:rPr>
      </w:pPr>
      <w:r>
        <w:rPr>
          <w:rFonts w:hint="eastAsia" w:ascii="仿宋" w:hAnsi="仿宋" w:eastAsia="仿宋"/>
          <w:b/>
          <w:sz w:val="32"/>
          <w:szCs w:val="24"/>
        </w:rPr>
        <w:t>2.六级报名资格：</w:t>
      </w:r>
    </w:p>
    <w:p>
      <w:pPr>
        <w:widowControl/>
        <w:spacing w:line="520" w:lineRule="exact"/>
        <w:ind w:firstLine="643" w:firstLineChars="200"/>
        <w:jc w:val="left"/>
        <w:rPr>
          <w:rFonts w:hint="eastAsia" w:ascii="仿宋" w:hAnsi="仿宋" w:eastAsia="仿宋"/>
          <w:b/>
          <w:sz w:val="32"/>
          <w:szCs w:val="24"/>
        </w:rPr>
      </w:pPr>
      <w:r>
        <w:rPr>
          <w:rFonts w:hint="eastAsia" w:ascii="仿宋" w:hAnsi="仿宋" w:eastAsia="仿宋"/>
          <w:b/>
          <w:sz w:val="32"/>
          <w:szCs w:val="24"/>
        </w:rPr>
        <w:t>第一时段（2022年3月23日14:00</w:t>
      </w:r>
      <w:r>
        <w:rPr>
          <w:rFonts w:ascii="仿宋" w:hAnsi="仿宋" w:eastAsia="仿宋"/>
          <w:b/>
          <w:sz w:val="32"/>
          <w:szCs w:val="24"/>
        </w:rPr>
        <w:t>—</w:t>
      </w:r>
      <w:r>
        <w:rPr>
          <w:rFonts w:hint="eastAsia" w:ascii="仿宋" w:hAnsi="仿宋" w:eastAsia="仿宋"/>
          <w:b/>
          <w:sz w:val="32"/>
          <w:szCs w:val="24"/>
        </w:rPr>
        <w:t>4月5日17:00）：</w:t>
      </w:r>
    </w:p>
    <w:p>
      <w:pPr>
        <w:widowControl/>
        <w:spacing w:line="520" w:lineRule="exact"/>
        <w:ind w:firstLine="640" w:firstLineChars="200"/>
        <w:jc w:val="left"/>
        <w:rPr>
          <w:rFonts w:hint="eastAsia" w:ascii="仿宋" w:hAnsi="仿宋" w:eastAsia="仿宋" w:cs="Tahoma"/>
          <w:color w:val="333333"/>
          <w:kern w:val="0"/>
          <w:sz w:val="32"/>
          <w:szCs w:val="32"/>
        </w:rPr>
      </w:pPr>
      <w:r>
        <w:rPr>
          <w:rFonts w:hint="eastAsia" w:ascii="仿宋" w:hAnsi="仿宋" w:eastAsia="仿宋"/>
          <w:sz w:val="32"/>
          <w:szCs w:val="24"/>
        </w:rPr>
        <w:t>参加过CET4考试成绩达到425分以上（包括425分），CET6未达到425分以上，在校本科生和在籍研究生，</w:t>
      </w:r>
      <w:r>
        <w:rPr>
          <w:rFonts w:hint="eastAsia" w:ascii="仿宋" w:hAnsi="仿宋" w:eastAsia="仿宋" w:cs="Tahoma"/>
          <w:color w:val="FF0000"/>
          <w:kern w:val="0"/>
          <w:sz w:val="32"/>
          <w:szCs w:val="32"/>
        </w:rPr>
        <w:t>由于名额有限，采取先到先得的原则</w:t>
      </w:r>
      <w:r>
        <w:rPr>
          <w:rFonts w:hint="eastAsia" w:ascii="仿宋" w:hAnsi="仿宋" w:eastAsia="仿宋"/>
          <w:color w:val="FF0000"/>
          <w:sz w:val="32"/>
          <w:szCs w:val="24"/>
        </w:rPr>
        <w:t>。</w:t>
      </w:r>
    </w:p>
    <w:p>
      <w:pPr>
        <w:widowControl/>
        <w:spacing w:line="520" w:lineRule="exact"/>
        <w:ind w:firstLine="803" w:firstLineChars="250"/>
        <w:jc w:val="left"/>
        <w:rPr>
          <w:rFonts w:hint="eastAsia" w:ascii="仿宋" w:hAnsi="仿宋" w:eastAsia="仿宋"/>
          <w:b/>
          <w:sz w:val="32"/>
          <w:szCs w:val="24"/>
        </w:rPr>
      </w:pPr>
      <w:r>
        <w:rPr>
          <w:rFonts w:hint="eastAsia" w:ascii="仿宋" w:hAnsi="仿宋" w:eastAsia="仿宋"/>
          <w:b/>
          <w:sz w:val="32"/>
          <w:szCs w:val="24"/>
        </w:rPr>
        <w:t>第二时段（2020年4月7日17:00—4月8日17:00）：</w:t>
      </w:r>
    </w:p>
    <w:p>
      <w:pPr>
        <w:widowControl/>
        <w:spacing w:line="520" w:lineRule="exact"/>
        <w:ind w:firstLine="800" w:firstLineChars="250"/>
        <w:jc w:val="left"/>
        <w:rPr>
          <w:rFonts w:hint="eastAsia" w:ascii="仿宋" w:hAnsi="仿宋" w:eastAsia="仿宋"/>
          <w:b/>
          <w:sz w:val="32"/>
          <w:szCs w:val="24"/>
        </w:rPr>
      </w:pPr>
      <w:r>
        <w:rPr>
          <w:rFonts w:hint="eastAsia" w:ascii="仿宋" w:hAnsi="仿宋" w:eastAsia="仿宋" w:cs="Tahoma"/>
          <w:kern w:val="0"/>
          <w:sz w:val="32"/>
          <w:szCs w:val="32"/>
        </w:rPr>
        <w:t>将六级剩余名额向所有考生开放，有参加</w:t>
      </w:r>
      <w:r>
        <w:rPr>
          <w:rFonts w:hint="eastAsia" w:ascii="仿宋" w:hAnsi="仿宋" w:eastAsia="仿宋"/>
          <w:sz w:val="32"/>
          <w:szCs w:val="24"/>
        </w:rPr>
        <w:t>CET6</w:t>
      </w:r>
      <w:r>
        <w:rPr>
          <w:rFonts w:hint="eastAsia" w:ascii="仿宋" w:hAnsi="仿宋" w:eastAsia="仿宋" w:cs="Tahoma"/>
          <w:kern w:val="0"/>
          <w:sz w:val="32"/>
          <w:szCs w:val="32"/>
        </w:rPr>
        <w:t>报名意愿的考生均可报名，</w:t>
      </w:r>
      <w:r>
        <w:rPr>
          <w:rFonts w:hint="eastAsia" w:ascii="仿宋" w:hAnsi="仿宋" w:eastAsia="仿宋" w:cs="Tahoma"/>
          <w:color w:val="FF0000"/>
          <w:kern w:val="0"/>
          <w:sz w:val="32"/>
          <w:szCs w:val="32"/>
        </w:rPr>
        <w:t>由于名额有限，采取先到先得的原则。</w:t>
      </w:r>
    </w:p>
    <w:p>
      <w:pPr>
        <w:pStyle w:val="7"/>
        <w:keepNext w:val="0"/>
        <w:keepLines w:val="0"/>
        <w:widowControl/>
        <w:suppressLineNumbers w:val="0"/>
        <w:spacing w:before="0" w:beforeAutospacing="0" w:after="0" w:afterAutospacing="0" w:line="416" w:lineRule="atLeast"/>
        <w:ind w:right="0" w:firstLine="640" w:firstLineChars="200"/>
        <w:jc w:val="left"/>
        <w:rPr>
          <w:rFonts w:hint="eastAsia" w:ascii="仿宋" w:hAnsi="仿宋" w:eastAsia="仿宋" w:cs="Tahoma"/>
          <w:color w:val="FF0000"/>
          <w:kern w:val="0"/>
          <w:sz w:val="32"/>
          <w:szCs w:val="32"/>
          <w:u w:val="single"/>
        </w:rPr>
      </w:pPr>
      <w:r>
        <w:rPr>
          <w:rFonts w:hint="eastAsia" w:ascii="仿宋" w:hAnsi="仿宋" w:eastAsia="仿宋" w:cs="Tahoma"/>
          <w:color w:val="000000" w:themeColor="text1"/>
          <w:kern w:val="0"/>
          <w:sz w:val="32"/>
          <w:szCs w:val="32"/>
          <w:highlight w:val="none"/>
          <w:u w:val="none"/>
          <w:lang w:val="en-US" w:eastAsia="zh-CN"/>
          <w14:textFill>
            <w14:solidFill>
              <w14:schemeClr w14:val="tx1"/>
            </w14:solidFill>
          </w14:textFill>
        </w:rPr>
        <w:t>3.</w:t>
      </w:r>
      <w:r>
        <w:rPr>
          <w:rFonts w:hint="eastAsia" w:ascii="仿宋" w:hAnsi="仿宋" w:eastAsia="仿宋" w:cs="Tahoma"/>
          <w:color w:val="FF0000"/>
          <w:kern w:val="0"/>
          <w:sz w:val="32"/>
          <w:szCs w:val="32"/>
          <w:u w:val="single"/>
        </w:rPr>
        <w:t>本次考试因防疫要求，符合条件的考场容量有限，报名人数满员后无法再报名。</w:t>
      </w:r>
      <w:r>
        <w:rPr>
          <w:rFonts w:ascii="仿宋" w:hAnsi="仿宋" w:eastAsia="仿宋" w:cs="仿宋"/>
          <w:i w:val="0"/>
          <w:iCs w:val="0"/>
          <w:color w:val="FF0000"/>
          <w:spacing w:val="0"/>
          <w:sz w:val="32"/>
          <w:szCs w:val="32"/>
          <w:u w:val="single"/>
          <w:vertAlign w:val="baseline"/>
        </w:rPr>
        <w:t>请同学们珍惜本次考试报名资格，若考试当日无法返校者请</w:t>
      </w:r>
      <w:r>
        <w:rPr>
          <w:rFonts w:hint="eastAsia" w:ascii="仿宋" w:hAnsi="仿宋" w:eastAsia="仿宋" w:cs="仿宋"/>
          <w:i w:val="0"/>
          <w:iCs w:val="0"/>
          <w:color w:val="FF0000"/>
          <w:spacing w:val="0"/>
          <w:sz w:val="32"/>
          <w:szCs w:val="32"/>
          <w:u w:val="single"/>
          <w:vertAlign w:val="baseline"/>
        </w:rPr>
        <w:t>谨慎报名！</w:t>
      </w:r>
      <w:bookmarkStart w:id="1" w:name="_GoBack"/>
      <w:bookmarkEnd w:id="1"/>
    </w:p>
    <w:p>
      <w:pPr>
        <w:widowControl/>
        <w:spacing w:line="520" w:lineRule="exact"/>
        <w:ind w:firstLine="640" w:firstLineChars="200"/>
        <w:jc w:val="left"/>
        <w:rPr>
          <w:rFonts w:hint="eastAsia" w:ascii="仿宋" w:hAnsi="仿宋" w:eastAsia="仿宋" w:cs="Tahoma"/>
          <w:color w:val="000000"/>
          <w:kern w:val="0"/>
          <w:sz w:val="32"/>
          <w:szCs w:val="32"/>
        </w:rPr>
      </w:pPr>
      <w:r>
        <w:rPr>
          <w:rFonts w:hint="eastAsia" w:ascii="仿宋" w:hAnsi="仿宋" w:eastAsia="仿宋" w:cs="Tahoma"/>
          <w:color w:val="000000"/>
          <w:kern w:val="0"/>
          <w:sz w:val="32"/>
          <w:szCs w:val="32"/>
        </w:rPr>
        <w:t>4.2021年12月六级笔试考试中缺考考生，将取消本次考试资格。（鉴于以往缺考率较高，且本次因疫情防控要求导致考场资源有限，建议考生谨慎报考。已报名本次考试的学生，除不可抗原因外，无故缺考者将取消下一次报考资格，因生病而不能参加考试的考生需上交医院开具的证明并且在6月15日前将材料报至教务处教学信息化科，行政中心211室，逾期不予受理）.</w:t>
      </w:r>
    </w:p>
    <w:p>
      <w:pPr>
        <w:widowControl/>
        <w:spacing w:line="520" w:lineRule="exact"/>
        <w:ind w:firstLine="640" w:firstLineChars="200"/>
        <w:jc w:val="left"/>
        <w:rPr>
          <w:rFonts w:hint="eastAsia" w:ascii="仿宋" w:hAnsi="仿宋" w:eastAsia="仿宋" w:cs="Tahoma"/>
          <w:color w:val="333333"/>
          <w:kern w:val="0"/>
          <w:sz w:val="32"/>
          <w:szCs w:val="32"/>
        </w:rPr>
      </w:pPr>
      <w:r>
        <w:rPr>
          <w:rFonts w:hint="eastAsia" w:ascii="仿宋" w:hAnsi="仿宋" w:eastAsia="仿宋" w:cs="Tahoma"/>
          <w:color w:val="333333"/>
          <w:kern w:val="0"/>
          <w:sz w:val="32"/>
          <w:szCs w:val="32"/>
        </w:rPr>
        <w:t>5.CET4考试成绩达到425分以上（包括425分）才能报考CET6，不得重复报考四级。</w:t>
      </w:r>
    </w:p>
    <w:p>
      <w:pPr>
        <w:widowControl/>
        <w:spacing w:line="520" w:lineRule="exact"/>
        <w:ind w:firstLine="640" w:firstLineChars="200"/>
        <w:jc w:val="left"/>
        <w:rPr>
          <w:rFonts w:hint="eastAsia" w:ascii="仿宋" w:hAnsi="仿宋" w:eastAsia="仿宋" w:cs="Tahoma"/>
          <w:color w:val="000000"/>
          <w:kern w:val="0"/>
          <w:sz w:val="32"/>
          <w:szCs w:val="32"/>
        </w:rPr>
      </w:pPr>
      <w:r>
        <w:rPr>
          <w:rFonts w:hint="eastAsia" w:ascii="仿宋" w:hAnsi="仿宋" w:eastAsia="仿宋" w:cs="Tahoma"/>
          <w:color w:val="333333"/>
          <w:kern w:val="0"/>
          <w:sz w:val="32"/>
          <w:szCs w:val="32"/>
        </w:rPr>
        <w:t>6</w:t>
      </w:r>
      <w:r>
        <w:rPr>
          <w:rFonts w:hint="eastAsia" w:ascii="仿宋" w:hAnsi="仿宋" w:eastAsia="仿宋" w:cs="Tahoma"/>
          <w:color w:val="000000"/>
          <w:kern w:val="0"/>
          <w:sz w:val="32"/>
          <w:szCs w:val="32"/>
        </w:rPr>
        <w:t>.报考日、德、俄语六级考生，对其相应语种四级成绩不做要求。</w:t>
      </w:r>
    </w:p>
    <w:p>
      <w:pPr>
        <w:widowControl/>
        <w:spacing w:line="520" w:lineRule="exact"/>
        <w:jc w:val="left"/>
        <w:rPr>
          <w:rFonts w:hint="eastAsia" w:ascii="仿宋" w:hAnsi="仿宋" w:eastAsia="仿宋" w:cs="Tahoma"/>
          <w:color w:val="333333"/>
          <w:kern w:val="0"/>
          <w:sz w:val="32"/>
          <w:szCs w:val="32"/>
        </w:rPr>
      </w:pPr>
      <w:r>
        <w:rPr>
          <w:rFonts w:hint="eastAsia" w:ascii="仿宋" w:hAnsi="仿宋" w:eastAsia="仿宋" w:cs="Tahoma"/>
          <w:color w:val="333333"/>
          <w:kern w:val="0"/>
          <w:sz w:val="32"/>
          <w:szCs w:val="32"/>
        </w:rPr>
        <w:t>报名工作截止后，不再接受任何理由的补报名。</w:t>
      </w:r>
    </w:p>
    <w:p>
      <w:pPr>
        <w:widowControl/>
        <w:spacing w:line="520" w:lineRule="exact"/>
        <w:ind w:firstLine="643" w:firstLineChars="200"/>
        <w:jc w:val="left"/>
        <w:rPr>
          <w:rFonts w:hint="eastAsia" w:ascii="黑体" w:hAnsi="黑体" w:eastAsia="黑体" w:cs="Tahoma"/>
          <w:b/>
          <w:color w:val="333333"/>
          <w:kern w:val="0"/>
          <w:sz w:val="32"/>
          <w:szCs w:val="32"/>
        </w:rPr>
      </w:pPr>
      <w:r>
        <w:rPr>
          <w:rFonts w:hint="eastAsia" w:ascii="黑体" w:hAnsi="黑体" w:eastAsia="黑体" w:cs="Tahoma"/>
          <w:b/>
          <w:color w:val="333333"/>
          <w:kern w:val="0"/>
          <w:sz w:val="32"/>
          <w:szCs w:val="32"/>
        </w:rPr>
        <w:t>三、考生报名流程：</w:t>
      </w:r>
    </w:p>
    <w:p>
      <w:pPr>
        <w:widowControl/>
        <w:spacing w:line="520" w:lineRule="exact"/>
        <w:ind w:firstLine="640" w:firstLineChars="200"/>
        <w:jc w:val="left"/>
        <w:rPr>
          <w:rFonts w:hint="eastAsia" w:ascii="仿宋" w:hAnsi="仿宋" w:eastAsia="仿宋" w:cs="Tahoma"/>
          <w:color w:val="333333"/>
          <w:kern w:val="0"/>
          <w:sz w:val="32"/>
          <w:szCs w:val="32"/>
        </w:rPr>
      </w:pPr>
      <w:bookmarkStart w:id="0" w:name="OLE_LINK1"/>
      <w:r>
        <w:rPr>
          <w:rFonts w:hint="eastAsia" w:ascii="仿宋" w:hAnsi="仿宋" w:eastAsia="仿宋" w:cs="Tahoma"/>
          <w:color w:val="333333"/>
          <w:kern w:val="0"/>
          <w:sz w:val="32"/>
          <w:szCs w:val="32"/>
        </w:rPr>
        <w:t>1.采取网上报名，考生</w:t>
      </w:r>
      <w:r>
        <w:rPr>
          <w:rFonts w:ascii="仿宋" w:hAnsi="仿宋" w:eastAsia="仿宋" w:cs="Tahoma"/>
          <w:color w:val="333333"/>
          <w:kern w:val="0"/>
          <w:sz w:val="32"/>
          <w:szCs w:val="32"/>
        </w:rPr>
        <w:t>登录全国大学英语</w:t>
      </w:r>
      <w:r>
        <w:rPr>
          <w:rFonts w:hint="eastAsia" w:ascii="仿宋" w:hAnsi="仿宋" w:eastAsia="仿宋" w:cs="Tahoma"/>
          <w:color w:val="333333"/>
          <w:kern w:val="0"/>
          <w:sz w:val="32"/>
          <w:szCs w:val="32"/>
        </w:rPr>
        <w:t>四、</w:t>
      </w:r>
      <w:r>
        <w:rPr>
          <w:rFonts w:ascii="仿宋" w:hAnsi="仿宋" w:eastAsia="仿宋" w:cs="Tahoma"/>
          <w:color w:val="333333"/>
          <w:kern w:val="0"/>
          <w:sz w:val="32"/>
          <w:szCs w:val="32"/>
        </w:rPr>
        <w:t>六级考</w:t>
      </w:r>
      <w:r>
        <w:rPr>
          <w:rFonts w:hint="eastAsia" w:ascii="仿宋" w:hAnsi="仿宋" w:eastAsia="仿宋" w:cs="Tahoma"/>
          <w:color w:val="333333"/>
          <w:kern w:val="0"/>
          <w:sz w:val="32"/>
          <w:szCs w:val="32"/>
        </w:rPr>
        <w:t>试报名</w:t>
      </w:r>
      <w:r>
        <w:rPr>
          <w:rFonts w:ascii="仿宋" w:hAnsi="仿宋" w:eastAsia="仿宋" w:cs="Tahoma"/>
          <w:color w:val="333333"/>
          <w:kern w:val="0"/>
          <w:sz w:val="32"/>
          <w:szCs w:val="32"/>
        </w:rPr>
        <w:t>网</w:t>
      </w:r>
      <w:r>
        <w:rPr>
          <w:rFonts w:hint="eastAsia" w:ascii="仿宋" w:hAnsi="仿宋" w:eastAsia="仿宋" w:cs="Tahoma"/>
          <w:color w:val="333333"/>
          <w:kern w:val="0"/>
          <w:sz w:val="32"/>
          <w:szCs w:val="32"/>
        </w:rPr>
        <w:t>址为:</w:t>
      </w:r>
      <w:r>
        <w:rPr>
          <w:rFonts w:ascii="仿宋" w:hAnsi="仿宋" w:eastAsia="仿宋" w:cs="Tahoma"/>
          <w:color w:val="333333"/>
          <w:kern w:val="0"/>
          <w:sz w:val="32"/>
          <w:szCs w:val="32"/>
        </w:rPr>
        <w:t>（http://cet-bm.neea.edu.cn）</w:t>
      </w:r>
      <w:r>
        <w:rPr>
          <w:rFonts w:hint="eastAsia" w:ascii="仿宋" w:hAnsi="仿宋" w:eastAsia="仿宋" w:cs="Tahoma"/>
          <w:color w:val="333333"/>
          <w:kern w:val="0"/>
          <w:sz w:val="32"/>
          <w:szCs w:val="32"/>
        </w:rPr>
        <w:t>，进行注册和登录。</w:t>
      </w:r>
    </w:p>
    <w:p>
      <w:pPr>
        <w:widowControl/>
        <w:spacing w:line="520" w:lineRule="exact"/>
        <w:ind w:firstLine="640" w:firstLineChars="200"/>
        <w:jc w:val="left"/>
        <w:rPr>
          <w:rFonts w:hint="eastAsia" w:ascii="仿宋" w:hAnsi="仿宋" w:eastAsia="仿宋" w:cs="Tahoma"/>
          <w:color w:val="000000"/>
          <w:kern w:val="0"/>
          <w:sz w:val="32"/>
          <w:szCs w:val="32"/>
        </w:rPr>
      </w:pPr>
      <w:r>
        <w:rPr>
          <w:rFonts w:hint="eastAsia" w:ascii="仿宋" w:hAnsi="仿宋" w:eastAsia="仿宋" w:cs="Tahoma"/>
          <w:color w:val="000000"/>
          <w:kern w:val="0"/>
          <w:sz w:val="32"/>
          <w:szCs w:val="32"/>
        </w:rPr>
        <w:t>2.进行资格验证后，考生对学校、院系、照片进行核对，确认无误后，进行缴费操作，缴费成功后即确认为报名成功（报名信息数据重要，请各位考生务必仔细核对）。</w:t>
      </w:r>
    </w:p>
    <w:p>
      <w:pPr>
        <w:widowControl/>
        <w:spacing w:line="520" w:lineRule="exact"/>
        <w:ind w:firstLine="640" w:firstLineChars="200"/>
        <w:jc w:val="left"/>
        <w:rPr>
          <w:rFonts w:ascii="仿宋" w:hAnsi="仿宋" w:eastAsia="仿宋" w:cs="Tahoma"/>
          <w:color w:val="000000"/>
          <w:kern w:val="0"/>
          <w:sz w:val="32"/>
          <w:szCs w:val="32"/>
        </w:rPr>
      </w:pPr>
      <w:r>
        <w:rPr>
          <w:rFonts w:hint="eastAsia" w:ascii="仿宋" w:hAnsi="仿宋" w:eastAsia="仿宋" w:cs="Tahoma"/>
          <w:color w:val="000000"/>
          <w:kern w:val="0"/>
          <w:sz w:val="32"/>
          <w:szCs w:val="32"/>
        </w:rPr>
        <w:t>3.考生在缴费前，应认真核对所有报考信息和报考科目，确认无误后，再进行网上支付。一旦确认且缴费后报考信息和报考科目无法删除或更改。</w:t>
      </w:r>
    </w:p>
    <w:p>
      <w:pPr>
        <w:widowControl/>
        <w:spacing w:line="520" w:lineRule="exact"/>
        <w:ind w:firstLine="640" w:firstLineChars="200"/>
        <w:jc w:val="left"/>
        <w:rPr>
          <w:rFonts w:ascii="仿宋" w:hAnsi="仿宋" w:eastAsia="仿宋" w:cs="Tahoma"/>
          <w:color w:val="000000"/>
          <w:kern w:val="0"/>
          <w:sz w:val="32"/>
          <w:szCs w:val="32"/>
        </w:rPr>
      </w:pPr>
      <w:r>
        <w:rPr>
          <w:rFonts w:hint="eastAsia" w:ascii="仿宋" w:hAnsi="仿宋" w:eastAsia="仿宋" w:cs="Tahoma"/>
          <w:color w:val="000000"/>
          <w:kern w:val="0"/>
          <w:sz w:val="32"/>
          <w:szCs w:val="32"/>
        </w:rPr>
        <w:t>4.考生报考六级时，系统需对其四级成绩进行审核，若未查到，考生可提交英语四级成绩在425分及以上考试准考证号进行再次审核。</w:t>
      </w:r>
    </w:p>
    <w:p>
      <w:pPr>
        <w:widowControl/>
        <w:spacing w:line="520" w:lineRule="exact"/>
        <w:ind w:firstLine="640" w:firstLineChars="200"/>
        <w:jc w:val="left"/>
        <w:rPr>
          <w:rFonts w:hint="eastAsia" w:ascii="仿宋" w:hAnsi="仿宋" w:eastAsia="仿宋" w:cs="Tahoma"/>
          <w:color w:val="000000"/>
          <w:kern w:val="0"/>
          <w:sz w:val="32"/>
          <w:szCs w:val="32"/>
        </w:rPr>
      </w:pPr>
      <w:r>
        <w:rPr>
          <w:rFonts w:hint="eastAsia" w:ascii="仿宋" w:hAnsi="仿宋" w:eastAsia="仿宋" w:cs="Tahoma"/>
          <w:color w:val="000000"/>
          <w:kern w:val="0"/>
          <w:sz w:val="32"/>
          <w:szCs w:val="32"/>
        </w:rPr>
        <w:t>5.报名过程中如果出现系统问题或者账号以及邮箱密码找回问题，请考生拨打CET报名咨询电话：010-62987880。</w:t>
      </w:r>
    </w:p>
    <w:p>
      <w:pPr>
        <w:widowControl/>
        <w:spacing w:line="520" w:lineRule="exact"/>
        <w:ind w:firstLine="640" w:firstLineChars="200"/>
        <w:jc w:val="left"/>
        <w:rPr>
          <w:rFonts w:hint="eastAsia" w:ascii="仿宋" w:hAnsi="仿宋" w:eastAsia="仿宋" w:cs="Tahoma"/>
          <w:color w:val="000000"/>
          <w:kern w:val="0"/>
          <w:sz w:val="32"/>
          <w:szCs w:val="32"/>
        </w:rPr>
      </w:pPr>
      <w:r>
        <w:rPr>
          <w:rFonts w:hint="eastAsia" w:ascii="仿宋" w:hAnsi="仿宋" w:eastAsia="仿宋" w:cs="Tahoma"/>
          <w:color w:val="000000"/>
          <w:kern w:val="0"/>
          <w:sz w:val="32"/>
          <w:szCs w:val="32"/>
        </w:rPr>
        <w:t>6.报名过程中存在以下两种情况，考生需联系教务处教学信息化科进行处理：</w:t>
      </w:r>
    </w:p>
    <w:p>
      <w:pPr>
        <w:widowControl/>
        <w:spacing w:line="520" w:lineRule="exact"/>
        <w:ind w:firstLine="800" w:firstLineChars="250"/>
        <w:jc w:val="left"/>
        <w:rPr>
          <w:rFonts w:hint="eastAsia" w:ascii="仿宋" w:hAnsi="仿宋" w:eastAsia="仿宋" w:cs="Tahoma"/>
          <w:color w:val="000000"/>
          <w:kern w:val="0"/>
          <w:sz w:val="32"/>
          <w:szCs w:val="32"/>
        </w:rPr>
      </w:pPr>
      <w:r>
        <w:rPr>
          <w:rFonts w:hint="eastAsia" w:ascii="仿宋" w:hAnsi="仿宋" w:eastAsia="仿宋" w:cs="Tahoma"/>
          <w:color w:val="000000"/>
          <w:kern w:val="0"/>
          <w:sz w:val="32"/>
          <w:szCs w:val="32"/>
        </w:rPr>
        <w:t>（1）考生符合报考条件，但未查询到报考资格；</w:t>
      </w:r>
    </w:p>
    <w:p>
      <w:pPr>
        <w:widowControl/>
        <w:spacing w:line="520" w:lineRule="exact"/>
        <w:ind w:firstLine="640" w:firstLineChars="200"/>
        <w:jc w:val="left"/>
        <w:rPr>
          <w:rFonts w:hint="eastAsia" w:ascii="仿宋" w:hAnsi="仿宋" w:eastAsia="仿宋" w:cs="Tahoma"/>
          <w:color w:val="000000"/>
          <w:kern w:val="0"/>
          <w:sz w:val="32"/>
          <w:szCs w:val="32"/>
        </w:rPr>
      </w:pPr>
      <w:r>
        <w:rPr>
          <w:rFonts w:hint="eastAsia" w:ascii="仿宋" w:hAnsi="仿宋" w:eastAsia="仿宋" w:cs="Tahoma"/>
          <w:color w:val="000000"/>
          <w:kern w:val="0"/>
          <w:sz w:val="32"/>
          <w:szCs w:val="32"/>
        </w:rPr>
        <w:t xml:space="preserve"> （2）考生学校、院系及照片信息有误；</w:t>
      </w:r>
    </w:p>
    <w:p>
      <w:pPr>
        <w:widowControl/>
        <w:spacing w:line="520" w:lineRule="exact"/>
        <w:ind w:firstLine="640" w:firstLineChars="200"/>
        <w:jc w:val="left"/>
        <w:rPr>
          <w:rFonts w:hint="eastAsia" w:ascii="仿宋" w:hAnsi="仿宋" w:eastAsia="仿宋" w:cs="Tahoma"/>
          <w:color w:val="000000"/>
          <w:kern w:val="0"/>
          <w:sz w:val="32"/>
          <w:szCs w:val="32"/>
        </w:rPr>
      </w:pPr>
      <w:r>
        <w:rPr>
          <w:rFonts w:hint="eastAsia" w:ascii="仿宋" w:hAnsi="仿宋" w:eastAsia="仿宋" w:cs="Tahoma"/>
          <w:color w:val="000000"/>
          <w:kern w:val="0"/>
          <w:sz w:val="32"/>
          <w:szCs w:val="32"/>
        </w:rPr>
        <w:t xml:space="preserve">  报名期间联系电话：83955646。</w:t>
      </w:r>
    </w:p>
    <w:bookmarkEnd w:id="0"/>
    <w:p>
      <w:pPr>
        <w:widowControl/>
        <w:spacing w:line="520" w:lineRule="exact"/>
        <w:ind w:firstLine="643" w:firstLineChars="200"/>
        <w:jc w:val="left"/>
        <w:rPr>
          <w:rFonts w:hint="eastAsia" w:ascii="黑体" w:hAnsi="黑体" w:eastAsia="黑体" w:cs="Tahoma"/>
          <w:b/>
          <w:color w:val="000000"/>
          <w:kern w:val="0"/>
          <w:sz w:val="32"/>
          <w:szCs w:val="32"/>
        </w:rPr>
      </w:pPr>
      <w:r>
        <w:rPr>
          <w:rFonts w:hint="eastAsia" w:ascii="黑体" w:hAnsi="黑体" w:eastAsia="黑体" w:cs="Tahoma"/>
          <w:b/>
          <w:color w:val="000000"/>
          <w:kern w:val="0"/>
          <w:sz w:val="32"/>
          <w:szCs w:val="32"/>
        </w:rPr>
        <w:t>四、CET准考证打印</w:t>
      </w:r>
      <w:r>
        <w:rPr>
          <w:rFonts w:ascii="黑体" w:hAnsi="黑体" w:eastAsia="黑体" w:cs="Tahoma"/>
          <w:b/>
          <w:color w:val="000000"/>
          <w:kern w:val="0"/>
          <w:sz w:val="32"/>
          <w:szCs w:val="32"/>
        </w:rPr>
        <w:t>:</w:t>
      </w:r>
    </w:p>
    <w:p>
      <w:pPr>
        <w:widowControl/>
        <w:spacing w:line="520" w:lineRule="exact"/>
        <w:ind w:firstLine="640" w:firstLineChars="200"/>
        <w:jc w:val="left"/>
        <w:rPr>
          <w:rFonts w:hint="eastAsia" w:ascii="仿宋" w:hAnsi="仿宋" w:eastAsia="仿宋" w:cs="Tahoma"/>
          <w:color w:val="000000"/>
          <w:kern w:val="0"/>
          <w:sz w:val="32"/>
          <w:szCs w:val="32"/>
        </w:rPr>
      </w:pPr>
      <w:r>
        <w:rPr>
          <w:rFonts w:ascii="仿宋" w:hAnsi="仿宋" w:eastAsia="仿宋" w:cs="Tahoma"/>
          <w:color w:val="000000"/>
          <w:kern w:val="0"/>
          <w:sz w:val="32"/>
          <w:szCs w:val="32"/>
        </w:rPr>
        <w:t>报名成功的考生须于2022年</w:t>
      </w:r>
      <w:r>
        <w:rPr>
          <w:rFonts w:hint="eastAsia" w:ascii="仿宋" w:hAnsi="仿宋" w:eastAsia="仿宋" w:cs="Tahoma"/>
          <w:color w:val="000000"/>
          <w:kern w:val="0"/>
          <w:sz w:val="32"/>
          <w:szCs w:val="32"/>
        </w:rPr>
        <w:t>6</w:t>
      </w:r>
      <w:r>
        <w:rPr>
          <w:rFonts w:ascii="仿宋" w:hAnsi="仿宋" w:eastAsia="仿宋" w:cs="Tahoma"/>
          <w:color w:val="000000"/>
          <w:kern w:val="0"/>
          <w:sz w:val="32"/>
          <w:szCs w:val="32"/>
        </w:rPr>
        <w:t>月</w:t>
      </w:r>
      <w:r>
        <w:rPr>
          <w:rFonts w:hint="eastAsia" w:ascii="仿宋" w:hAnsi="仿宋" w:eastAsia="仿宋" w:cs="Tahoma"/>
          <w:color w:val="000000"/>
          <w:kern w:val="0"/>
          <w:sz w:val="32"/>
          <w:szCs w:val="32"/>
        </w:rPr>
        <w:t>1</w:t>
      </w:r>
      <w:r>
        <w:rPr>
          <w:rFonts w:ascii="仿宋" w:hAnsi="仿宋" w:eastAsia="仿宋" w:cs="Tahoma"/>
          <w:color w:val="000000"/>
          <w:kern w:val="0"/>
          <w:sz w:val="32"/>
          <w:szCs w:val="32"/>
        </w:rPr>
        <w:t>日9时</w:t>
      </w:r>
      <w:r>
        <w:rPr>
          <w:rFonts w:hint="eastAsia" w:ascii="仿宋" w:hAnsi="仿宋" w:eastAsia="仿宋" w:cs="Tahoma"/>
          <w:color w:val="000000"/>
          <w:kern w:val="0"/>
          <w:sz w:val="32"/>
          <w:szCs w:val="32"/>
        </w:rPr>
        <w:t>起登录全</w:t>
      </w:r>
      <w:r>
        <w:rPr>
          <w:rFonts w:ascii="仿宋" w:hAnsi="仿宋" w:eastAsia="仿宋" w:cs="Tahoma"/>
          <w:color w:val="000000"/>
          <w:kern w:val="0"/>
          <w:sz w:val="32"/>
          <w:szCs w:val="32"/>
        </w:rPr>
        <w:t>国大学英语四</w:t>
      </w:r>
      <w:r>
        <w:rPr>
          <w:rFonts w:hint="eastAsia" w:ascii="仿宋" w:hAnsi="仿宋" w:eastAsia="仿宋" w:cs="Tahoma"/>
          <w:color w:val="000000"/>
          <w:kern w:val="0"/>
          <w:sz w:val="32"/>
          <w:szCs w:val="32"/>
        </w:rPr>
        <w:t>、</w:t>
      </w:r>
      <w:r>
        <w:rPr>
          <w:rFonts w:ascii="仿宋" w:hAnsi="仿宋" w:eastAsia="仿宋" w:cs="Tahoma"/>
          <w:color w:val="000000"/>
          <w:kern w:val="0"/>
          <w:sz w:val="32"/>
          <w:szCs w:val="32"/>
        </w:rPr>
        <w:t>六级考试报名网站</w:t>
      </w:r>
      <w:r>
        <w:rPr>
          <w:rFonts w:hint="eastAsia" w:ascii="仿宋" w:hAnsi="仿宋" w:eastAsia="仿宋" w:cs="Tahoma"/>
          <w:color w:val="000000"/>
          <w:kern w:val="0"/>
          <w:sz w:val="32"/>
          <w:szCs w:val="32"/>
        </w:rPr>
        <w:t>进入“个人中心”，</w:t>
      </w:r>
      <w:r>
        <w:rPr>
          <w:rFonts w:ascii="仿宋" w:hAnsi="仿宋" w:eastAsia="仿宋" w:cs="Tahoma"/>
          <w:color w:val="000000"/>
          <w:kern w:val="0"/>
          <w:sz w:val="32"/>
          <w:szCs w:val="32"/>
        </w:rPr>
        <w:t>下载并打印</w:t>
      </w:r>
      <w:r>
        <w:rPr>
          <w:rFonts w:hint="eastAsia" w:ascii="仿宋" w:hAnsi="仿宋" w:eastAsia="仿宋" w:cs="Tahoma"/>
          <w:color w:val="000000"/>
          <w:kern w:val="0"/>
          <w:sz w:val="32"/>
          <w:szCs w:val="32"/>
        </w:rPr>
        <w:t>笔试</w:t>
      </w:r>
      <w:r>
        <w:rPr>
          <w:rFonts w:ascii="仿宋" w:hAnsi="仿宋" w:eastAsia="仿宋" w:cs="Tahoma"/>
          <w:color w:val="000000"/>
          <w:kern w:val="0"/>
          <w:sz w:val="32"/>
          <w:szCs w:val="32"/>
        </w:rPr>
        <w:t>准考证</w:t>
      </w:r>
      <w:r>
        <w:rPr>
          <w:rFonts w:hint="eastAsia" w:ascii="仿宋" w:hAnsi="仿宋" w:eastAsia="仿宋" w:cs="Tahoma"/>
          <w:color w:val="000000"/>
          <w:kern w:val="0"/>
          <w:sz w:val="32"/>
          <w:szCs w:val="32"/>
        </w:rPr>
        <w:t>。</w:t>
      </w:r>
    </w:p>
    <w:p>
      <w:pPr>
        <w:widowControl/>
        <w:spacing w:line="520" w:lineRule="exact"/>
        <w:ind w:firstLine="643" w:firstLineChars="200"/>
        <w:jc w:val="left"/>
        <w:rPr>
          <w:rFonts w:hint="eastAsia" w:ascii="黑体" w:hAnsi="黑体" w:eastAsia="黑体" w:cs="Tahoma"/>
          <w:b/>
          <w:color w:val="000000"/>
          <w:kern w:val="0"/>
          <w:sz w:val="32"/>
          <w:szCs w:val="32"/>
        </w:rPr>
      </w:pPr>
      <w:r>
        <w:rPr>
          <w:rFonts w:hint="eastAsia" w:ascii="黑体" w:hAnsi="黑体" w:eastAsia="黑体" w:cs="Tahoma"/>
          <w:b/>
          <w:color w:val="000000"/>
          <w:kern w:val="0"/>
          <w:sz w:val="32"/>
          <w:szCs w:val="32"/>
        </w:rPr>
        <w:t>五、关于CET-SET：</w:t>
      </w:r>
    </w:p>
    <w:p>
      <w:pPr>
        <w:pStyle w:val="2"/>
        <w:spacing w:line="520" w:lineRule="exact"/>
        <w:ind w:left="99" w:leftChars="47" w:firstLine="482" w:firstLineChars="150"/>
        <w:rPr>
          <w:rFonts w:hint="eastAsia" w:ascii="仿宋" w:hAnsi="仿宋" w:eastAsia="仿宋" w:cs="Tahoma"/>
          <w:color w:val="000000"/>
          <w:kern w:val="0"/>
          <w:szCs w:val="32"/>
        </w:rPr>
      </w:pPr>
      <w:r>
        <w:rPr>
          <w:rFonts w:hint="eastAsia" w:ascii="仿宋" w:hAnsi="仿宋" w:eastAsia="仿宋" w:cs="Tahoma"/>
          <w:b/>
          <w:color w:val="000000"/>
          <w:kern w:val="0"/>
          <w:szCs w:val="32"/>
        </w:rPr>
        <w:t>1.考试时间：</w:t>
      </w:r>
    </w:p>
    <w:p>
      <w:pPr>
        <w:pStyle w:val="2"/>
        <w:spacing w:line="520" w:lineRule="exact"/>
        <w:ind w:left="1054" w:leftChars="502"/>
        <w:rPr>
          <w:rFonts w:hint="eastAsia" w:ascii="仿宋" w:hAnsi="仿宋" w:eastAsia="仿宋"/>
          <w:color w:val="000000"/>
        </w:rPr>
      </w:pPr>
      <w:r>
        <w:rPr>
          <w:rFonts w:hint="eastAsia" w:ascii="仿宋" w:hAnsi="仿宋" w:eastAsia="仿宋"/>
          <w:color w:val="000000"/>
        </w:rPr>
        <w:t>5</w:t>
      </w:r>
      <w:r>
        <w:rPr>
          <w:rFonts w:ascii="仿宋" w:hAnsi="仿宋" w:eastAsia="仿宋"/>
          <w:color w:val="000000"/>
        </w:rPr>
        <w:t>月</w:t>
      </w:r>
      <w:r>
        <w:rPr>
          <w:rFonts w:hint="eastAsia" w:ascii="仿宋" w:hAnsi="仿宋" w:eastAsia="仿宋"/>
          <w:color w:val="000000"/>
        </w:rPr>
        <w:t>21</w:t>
      </w:r>
      <w:r>
        <w:rPr>
          <w:rFonts w:ascii="仿宋" w:hAnsi="仿宋" w:eastAsia="仿宋"/>
          <w:color w:val="000000"/>
        </w:rPr>
        <w:t xml:space="preserve">日：大学英语四级口语考试(CET-SET4)。 </w:t>
      </w:r>
    </w:p>
    <w:p>
      <w:pPr>
        <w:pStyle w:val="2"/>
        <w:spacing w:line="520" w:lineRule="exact"/>
        <w:ind w:left="1054" w:leftChars="502"/>
        <w:rPr>
          <w:rFonts w:ascii="仿宋" w:hAnsi="仿宋" w:eastAsia="仿宋"/>
          <w:color w:val="000000"/>
        </w:rPr>
      </w:pPr>
      <w:r>
        <w:rPr>
          <w:rFonts w:hint="eastAsia" w:ascii="仿宋" w:hAnsi="仿宋" w:eastAsia="仿宋"/>
          <w:color w:val="000000"/>
        </w:rPr>
        <w:t>5</w:t>
      </w:r>
      <w:r>
        <w:rPr>
          <w:rFonts w:ascii="仿宋" w:hAnsi="仿宋" w:eastAsia="仿宋"/>
          <w:color w:val="000000"/>
        </w:rPr>
        <w:t>月</w:t>
      </w:r>
      <w:r>
        <w:rPr>
          <w:rFonts w:hint="eastAsia" w:ascii="仿宋" w:hAnsi="仿宋" w:eastAsia="仿宋"/>
          <w:color w:val="000000"/>
        </w:rPr>
        <w:t>22</w:t>
      </w:r>
      <w:r>
        <w:rPr>
          <w:rFonts w:ascii="仿宋" w:hAnsi="仿宋" w:eastAsia="仿宋"/>
          <w:color w:val="000000"/>
        </w:rPr>
        <w:t xml:space="preserve">日：大学英语六级口语考试(CET-SET6)。 </w:t>
      </w:r>
    </w:p>
    <w:p>
      <w:pPr>
        <w:pStyle w:val="2"/>
        <w:spacing w:line="520" w:lineRule="exact"/>
        <w:ind w:left="0" w:leftChars="0" w:firstLine="643" w:firstLineChars="200"/>
        <w:rPr>
          <w:rFonts w:hint="eastAsia" w:ascii="仿宋" w:hAnsi="仿宋" w:eastAsia="仿宋" w:cs="Tahoma"/>
          <w:b/>
          <w:color w:val="000000"/>
          <w:kern w:val="0"/>
          <w:szCs w:val="32"/>
        </w:rPr>
      </w:pPr>
      <w:r>
        <w:rPr>
          <w:rFonts w:hint="eastAsia" w:ascii="仿宋" w:hAnsi="仿宋" w:eastAsia="仿宋" w:cs="Tahoma"/>
          <w:b/>
          <w:color w:val="000000"/>
          <w:kern w:val="0"/>
          <w:szCs w:val="32"/>
        </w:rPr>
        <w:t>2.报考资格：</w:t>
      </w:r>
    </w:p>
    <w:p>
      <w:pPr>
        <w:spacing w:line="520" w:lineRule="exact"/>
        <w:ind w:firstLine="640" w:firstLineChars="200"/>
        <w:rPr>
          <w:rFonts w:ascii="仿宋" w:hAnsi="仿宋" w:eastAsia="仿宋" w:cs="Tahoma"/>
          <w:color w:val="000000"/>
          <w:kern w:val="0"/>
          <w:sz w:val="32"/>
          <w:szCs w:val="32"/>
        </w:rPr>
      </w:pPr>
      <w:r>
        <w:rPr>
          <w:rFonts w:hint="eastAsia" w:ascii="仿宋" w:hAnsi="仿宋" w:eastAsia="仿宋" w:cs="Tahoma"/>
          <w:color w:val="000000"/>
          <w:kern w:val="0"/>
          <w:sz w:val="32"/>
          <w:szCs w:val="32"/>
        </w:rPr>
        <w:t>大学英语四级口试（CET-SET4）: 仅接受完成当次大学英语四级笔试报考的考生；大学英语六级口试（CET-SET6）: 仅接受完成当次大学英语六级笔试报考的考生。</w:t>
      </w:r>
    </w:p>
    <w:p>
      <w:pPr>
        <w:pStyle w:val="2"/>
        <w:spacing w:line="520" w:lineRule="exact"/>
        <w:ind w:left="0" w:leftChars="0" w:firstLine="643" w:firstLineChars="200"/>
        <w:rPr>
          <w:rFonts w:hint="eastAsia" w:ascii="仿宋" w:hAnsi="仿宋" w:eastAsia="仿宋" w:cs="Tahoma"/>
          <w:b/>
          <w:color w:val="000000"/>
          <w:kern w:val="0"/>
          <w:szCs w:val="32"/>
        </w:rPr>
      </w:pPr>
      <w:r>
        <w:rPr>
          <w:rFonts w:hint="eastAsia" w:ascii="仿宋" w:hAnsi="仿宋" w:eastAsia="仿宋" w:cs="Tahoma"/>
          <w:b/>
          <w:color w:val="000000"/>
          <w:kern w:val="0"/>
          <w:szCs w:val="32"/>
        </w:rPr>
        <w:t>3.</w:t>
      </w:r>
      <w:r>
        <w:rPr>
          <w:rFonts w:ascii="仿宋" w:hAnsi="仿宋" w:eastAsia="仿宋" w:cs="Tahoma"/>
          <w:b/>
          <w:color w:val="000000"/>
          <w:kern w:val="0"/>
          <w:szCs w:val="32"/>
        </w:rPr>
        <w:t>报考时间和办法</w:t>
      </w:r>
      <w:r>
        <w:rPr>
          <w:rFonts w:hint="eastAsia" w:ascii="仿宋" w:hAnsi="仿宋" w:eastAsia="仿宋" w:cs="Tahoma"/>
          <w:b/>
          <w:color w:val="000000"/>
          <w:kern w:val="0"/>
          <w:szCs w:val="32"/>
        </w:rPr>
        <w:t>：</w:t>
      </w:r>
    </w:p>
    <w:p>
      <w:pPr>
        <w:pStyle w:val="2"/>
        <w:spacing w:line="520" w:lineRule="exact"/>
        <w:ind w:left="0" w:leftChars="0" w:firstLine="640" w:firstLineChars="200"/>
        <w:rPr>
          <w:rFonts w:hint="eastAsia" w:ascii="仿宋" w:hAnsi="仿宋" w:eastAsia="仿宋" w:cs="Tahoma"/>
          <w:color w:val="000000"/>
          <w:kern w:val="0"/>
          <w:szCs w:val="32"/>
        </w:rPr>
      </w:pPr>
      <w:r>
        <w:rPr>
          <w:rFonts w:hint="eastAsia" w:ascii="仿宋" w:hAnsi="仿宋" w:eastAsia="仿宋" w:cs="Tahoma"/>
          <w:color w:val="000000"/>
          <w:kern w:val="0"/>
          <w:szCs w:val="32"/>
        </w:rPr>
        <w:t>报名时间与四、六级笔试报名相同。</w:t>
      </w:r>
      <w:r>
        <w:rPr>
          <w:rFonts w:ascii="仿宋" w:hAnsi="仿宋" w:eastAsia="仿宋" w:cs="Tahoma"/>
          <w:color w:val="000000"/>
          <w:kern w:val="0"/>
          <w:szCs w:val="32"/>
        </w:rPr>
        <w:t>考生登录全国大学英语四、六级考试</w:t>
      </w:r>
      <w:r>
        <w:rPr>
          <w:rFonts w:hint="eastAsia" w:ascii="仿宋" w:hAnsi="仿宋" w:eastAsia="仿宋" w:cs="Tahoma"/>
          <w:color w:val="000000"/>
          <w:kern w:val="0"/>
          <w:szCs w:val="32"/>
        </w:rPr>
        <w:t>报名</w:t>
      </w:r>
      <w:r>
        <w:rPr>
          <w:rFonts w:ascii="仿宋" w:hAnsi="仿宋" w:eastAsia="仿宋" w:cs="Tahoma"/>
          <w:color w:val="000000"/>
          <w:kern w:val="0"/>
          <w:szCs w:val="32"/>
        </w:rPr>
        <w:t>网站</w:t>
      </w:r>
      <w:r>
        <w:rPr>
          <w:rFonts w:hint="eastAsia" w:ascii="仿宋" w:hAnsi="仿宋" w:eastAsia="仿宋" w:cs="Tahoma"/>
          <w:color w:val="000000"/>
          <w:kern w:val="0"/>
          <w:szCs w:val="32"/>
        </w:rPr>
        <w:t>，在完成相应级别的笔试报名后，</w:t>
      </w:r>
      <w:r>
        <w:rPr>
          <w:rFonts w:ascii="仿宋" w:hAnsi="仿宋" w:eastAsia="仿宋" w:cs="Tahoma"/>
          <w:color w:val="000000"/>
          <w:kern w:val="0"/>
          <w:szCs w:val="32"/>
        </w:rPr>
        <w:t>点击&lt;CET口试报名&gt;栏目进行</w:t>
      </w:r>
      <w:r>
        <w:rPr>
          <w:rFonts w:hint="eastAsia" w:ascii="仿宋" w:hAnsi="仿宋" w:eastAsia="仿宋" w:cs="Tahoma"/>
          <w:color w:val="000000"/>
          <w:kern w:val="0"/>
          <w:szCs w:val="32"/>
        </w:rPr>
        <w:t>口试</w:t>
      </w:r>
      <w:r>
        <w:rPr>
          <w:rFonts w:ascii="仿宋" w:hAnsi="仿宋" w:eastAsia="仿宋" w:cs="Tahoma"/>
          <w:color w:val="000000"/>
          <w:kern w:val="0"/>
          <w:szCs w:val="32"/>
        </w:rPr>
        <w:t>报名</w:t>
      </w:r>
      <w:r>
        <w:rPr>
          <w:rFonts w:hint="eastAsia" w:ascii="仿宋" w:hAnsi="仿宋" w:eastAsia="仿宋" w:cs="Tahoma"/>
          <w:color w:val="000000"/>
          <w:kern w:val="0"/>
          <w:szCs w:val="32"/>
        </w:rPr>
        <w:t>。考生需完成</w:t>
      </w:r>
      <w:r>
        <w:rPr>
          <w:rFonts w:ascii="仿宋" w:hAnsi="仿宋" w:eastAsia="仿宋" w:cs="Tahoma"/>
          <w:color w:val="000000"/>
          <w:kern w:val="0"/>
          <w:szCs w:val="32"/>
        </w:rPr>
        <w:t>信息填报、考点选择、网上缴费等报名手续</w:t>
      </w:r>
      <w:r>
        <w:rPr>
          <w:rFonts w:hint="eastAsia" w:ascii="仿宋" w:hAnsi="仿宋" w:eastAsia="仿宋" w:cs="Tahoma"/>
          <w:color w:val="000000"/>
          <w:kern w:val="0"/>
          <w:szCs w:val="32"/>
        </w:rPr>
        <w:t>。按照教育部考试中心规定，</w:t>
      </w:r>
      <w:r>
        <w:rPr>
          <w:rFonts w:ascii="仿宋" w:hAnsi="仿宋" w:eastAsia="仿宋" w:cs="Tahoma"/>
          <w:color w:val="000000"/>
          <w:kern w:val="0"/>
          <w:szCs w:val="32"/>
        </w:rPr>
        <w:t>CET-SET</w:t>
      </w:r>
      <w:r>
        <w:rPr>
          <w:rFonts w:hint="eastAsia" w:ascii="仿宋" w:hAnsi="仿宋" w:eastAsia="仿宋" w:cs="Tahoma"/>
          <w:color w:val="000000"/>
          <w:kern w:val="0"/>
          <w:szCs w:val="32"/>
        </w:rPr>
        <w:t>报名</w:t>
      </w:r>
      <w:r>
        <w:rPr>
          <w:rFonts w:ascii="仿宋" w:hAnsi="仿宋" w:eastAsia="仿宋" w:cs="Tahoma"/>
          <w:color w:val="000000"/>
          <w:kern w:val="0"/>
          <w:szCs w:val="32"/>
        </w:rPr>
        <w:t>考试费为50元</w:t>
      </w:r>
      <w:r>
        <w:rPr>
          <w:rFonts w:hint="eastAsia" w:ascii="仿宋" w:hAnsi="仿宋" w:eastAsia="仿宋" w:cs="Tahoma"/>
          <w:color w:val="000000"/>
          <w:kern w:val="0"/>
          <w:szCs w:val="32"/>
        </w:rPr>
        <w:t>/级别</w:t>
      </w:r>
      <w:r>
        <w:rPr>
          <w:rFonts w:ascii="仿宋" w:hAnsi="仿宋" w:eastAsia="仿宋" w:cs="Tahoma"/>
          <w:color w:val="000000"/>
          <w:kern w:val="0"/>
          <w:szCs w:val="32"/>
        </w:rPr>
        <w:t xml:space="preserve">。 </w:t>
      </w:r>
    </w:p>
    <w:p>
      <w:pPr>
        <w:spacing w:line="520" w:lineRule="exact"/>
        <w:rPr>
          <w:rFonts w:hint="eastAsia"/>
          <w:color w:val="000000"/>
        </w:rPr>
      </w:pPr>
      <w:r>
        <w:rPr>
          <w:rFonts w:hint="eastAsia"/>
          <w:color w:val="000000"/>
        </w:rPr>
        <w:t xml:space="preserve">   </w:t>
      </w:r>
      <w:r>
        <w:rPr>
          <w:rFonts w:hint="eastAsia" w:ascii="仿宋" w:hAnsi="仿宋" w:eastAsia="仿宋" w:cs="Tahoma"/>
          <w:color w:val="000000"/>
          <w:kern w:val="0"/>
          <w:sz w:val="32"/>
          <w:szCs w:val="32"/>
        </w:rPr>
        <w:t xml:space="preserve">  鉴于疫情常态化条件下，我校实行相对封闭式管理的实际情况，本次口语我校只接受本校考生报名，采取先到先得的原则。</w:t>
      </w:r>
    </w:p>
    <w:p>
      <w:pPr>
        <w:pStyle w:val="7"/>
        <w:spacing w:before="0" w:beforeAutospacing="0" w:after="0" w:afterAutospacing="0" w:line="520" w:lineRule="exact"/>
        <w:ind w:firstLine="643" w:firstLineChars="200"/>
        <w:rPr>
          <w:rFonts w:hint="eastAsia" w:ascii="仿宋" w:hAnsi="仿宋" w:eastAsia="仿宋" w:cs="Tahoma"/>
          <w:b/>
          <w:color w:val="000000"/>
          <w:sz w:val="32"/>
          <w:szCs w:val="32"/>
        </w:rPr>
      </w:pPr>
      <w:r>
        <w:rPr>
          <w:rFonts w:hint="eastAsia" w:ascii="仿宋" w:hAnsi="仿宋" w:eastAsia="仿宋" w:cs="Tahoma"/>
          <w:b/>
          <w:color w:val="000000"/>
          <w:sz w:val="32"/>
          <w:szCs w:val="32"/>
        </w:rPr>
        <w:t>4</w:t>
      </w:r>
      <w:r>
        <w:rPr>
          <w:rFonts w:hint="eastAsia" w:ascii="仿宋" w:hAnsi="仿宋" w:eastAsia="仿宋" w:cs="Tahoma"/>
          <w:b/>
          <w:color w:val="000000"/>
          <w:szCs w:val="32"/>
        </w:rPr>
        <w:t>.</w:t>
      </w:r>
      <w:r>
        <w:rPr>
          <w:rFonts w:hint="eastAsia" w:ascii="仿宋" w:hAnsi="仿宋" w:eastAsia="仿宋" w:cs="Tahoma"/>
          <w:b/>
          <w:color w:val="000000"/>
          <w:sz w:val="32"/>
          <w:szCs w:val="32"/>
        </w:rPr>
        <w:t>CET-SET 准考证打印：</w:t>
      </w:r>
    </w:p>
    <w:p>
      <w:pPr>
        <w:pStyle w:val="2"/>
        <w:spacing w:line="520" w:lineRule="exact"/>
        <w:ind w:left="0" w:leftChars="0" w:firstLine="640" w:firstLineChars="200"/>
        <w:rPr>
          <w:rFonts w:ascii="仿宋" w:hAnsi="仿宋" w:eastAsia="仿宋" w:cs="Tahoma"/>
          <w:color w:val="000000"/>
          <w:kern w:val="0"/>
          <w:szCs w:val="32"/>
        </w:rPr>
      </w:pPr>
      <w:r>
        <w:rPr>
          <w:rFonts w:ascii="仿宋" w:hAnsi="仿宋" w:eastAsia="仿宋" w:cs="Tahoma"/>
          <w:color w:val="000000"/>
          <w:kern w:val="0"/>
          <w:szCs w:val="32"/>
        </w:rPr>
        <w:t>完成报名的考生</w:t>
      </w:r>
      <w:r>
        <w:rPr>
          <w:rFonts w:hint="eastAsia" w:ascii="仿宋" w:hAnsi="仿宋" w:eastAsia="仿宋" w:cs="Tahoma"/>
          <w:color w:val="000000"/>
          <w:kern w:val="0"/>
          <w:szCs w:val="32"/>
        </w:rPr>
        <w:t>5</w:t>
      </w:r>
      <w:r>
        <w:rPr>
          <w:rFonts w:ascii="仿宋" w:hAnsi="仿宋" w:eastAsia="仿宋" w:cs="Tahoma"/>
          <w:color w:val="000000"/>
          <w:kern w:val="0"/>
          <w:szCs w:val="32"/>
        </w:rPr>
        <w:t>月</w:t>
      </w:r>
      <w:r>
        <w:rPr>
          <w:rFonts w:hint="eastAsia" w:ascii="仿宋" w:hAnsi="仿宋" w:eastAsia="仿宋" w:cs="Tahoma"/>
          <w:color w:val="000000"/>
          <w:kern w:val="0"/>
          <w:szCs w:val="32"/>
        </w:rPr>
        <w:t>16</w:t>
      </w:r>
      <w:r>
        <w:rPr>
          <w:rFonts w:ascii="仿宋" w:hAnsi="仿宋" w:eastAsia="仿宋" w:cs="Tahoma"/>
          <w:color w:val="000000"/>
          <w:kern w:val="0"/>
          <w:szCs w:val="32"/>
        </w:rPr>
        <w:t>日9时开始</w:t>
      </w:r>
      <w:r>
        <w:rPr>
          <w:rFonts w:hint="eastAsia" w:ascii="仿宋" w:hAnsi="仿宋" w:eastAsia="仿宋" w:cs="Tahoma"/>
          <w:color w:val="000000"/>
          <w:kern w:val="0"/>
          <w:szCs w:val="32"/>
        </w:rPr>
        <w:t>,</w:t>
      </w:r>
      <w:r>
        <w:rPr>
          <w:rFonts w:ascii="仿宋" w:hAnsi="仿宋" w:eastAsia="仿宋" w:cs="Tahoma"/>
          <w:color w:val="000000"/>
          <w:kern w:val="0"/>
          <w:szCs w:val="32"/>
        </w:rPr>
        <w:t>登录全国大学英语四、六级考试</w:t>
      </w:r>
      <w:r>
        <w:rPr>
          <w:rFonts w:hint="eastAsia" w:ascii="仿宋" w:hAnsi="仿宋" w:eastAsia="仿宋" w:cs="Tahoma"/>
          <w:color w:val="000000"/>
          <w:kern w:val="0"/>
          <w:szCs w:val="32"/>
        </w:rPr>
        <w:t>报名网站</w:t>
      </w:r>
      <w:r>
        <w:rPr>
          <w:rFonts w:ascii="仿宋" w:hAnsi="仿宋" w:eastAsia="仿宋" w:cs="Tahoma"/>
          <w:color w:val="000000"/>
          <w:kern w:val="0"/>
          <w:szCs w:val="32"/>
        </w:rPr>
        <w:t>自行打印准考证；考试具体时间及地点均以准考证上所示为准，不得更改。</w:t>
      </w:r>
    </w:p>
    <w:p>
      <w:pPr>
        <w:spacing w:line="520" w:lineRule="exact"/>
        <w:ind w:firstLine="643" w:firstLineChars="200"/>
        <w:rPr>
          <w:rFonts w:hint="eastAsia" w:ascii="黑体" w:hAnsi="黑体" w:eastAsia="黑体" w:cs="Tahoma"/>
          <w:b/>
          <w:color w:val="000000"/>
          <w:kern w:val="0"/>
          <w:sz w:val="32"/>
          <w:szCs w:val="32"/>
        </w:rPr>
      </w:pPr>
      <w:r>
        <w:rPr>
          <w:rFonts w:hint="eastAsia" w:ascii="黑体" w:hAnsi="黑体" w:eastAsia="黑体" w:cs="Tahoma"/>
          <w:b/>
          <w:color w:val="000000"/>
          <w:kern w:val="0"/>
          <w:sz w:val="32"/>
          <w:szCs w:val="32"/>
        </w:rPr>
        <w:t>六、成绩报告单：</w:t>
      </w:r>
    </w:p>
    <w:p>
      <w:pPr>
        <w:spacing w:line="520" w:lineRule="exact"/>
        <w:ind w:firstLine="640" w:firstLineChars="200"/>
        <w:rPr>
          <w:rFonts w:hint="eastAsia" w:ascii="仿宋" w:hAnsi="仿宋" w:eastAsia="仿宋" w:cs="Tahoma"/>
          <w:color w:val="000000"/>
          <w:kern w:val="0"/>
          <w:sz w:val="32"/>
          <w:szCs w:val="32"/>
        </w:rPr>
      </w:pPr>
      <w:r>
        <w:rPr>
          <w:rFonts w:hint="eastAsia" w:ascii="仿宋" w:hAnsi="仿宋" w:eastAsia="仿宋" w:cs="Tahoma"/>
          <w:color w:val="000000"/>
          <w:kern w:val="0"/>
          <w:sz w:val="32"/>
          <w:szCs w:val="32"/>
        </w:rPr>
        <w:t>成绩报告单成绩发布25个工作日后，考生可登录中国教育考试网（www.neea.edu.cn）查看并下载电子成绩报告单（小语种科目为电子证书），电子成绩报告单与纸质成绩报告单同等效力。纸质成绩报告单依申请发放，考生可在报名期间或成绩发布后规定时间内登录CET报名网站（cet-bm.neea.edu.cn）自主选择是否需要纸质成绩报告单，申请纸质成绩报告单的考生须按规定到学院领取。</w:t>
      </w:r>
    </w:p>
    <w:p>
      <w:pPr>
        <w:widowControl/>
        <w:spacing w:line="520" w:lineRule="exact"/>
        <w:ind w:firstLine="643" w:firstLineChars="200"/>
        <w:jc w:val="left"/>
        <w:rPr>
          <w:rFonts w:hint="eastAsia" w:ascii="黑体" w:hAnsi="黑体" w:eastAsia="黑体" w:cs="Tahoma"/>
          <w:b/>
          <w:color w:val="000000"/>
          <w:kern w:val="0"/>
          <w:sz w:val="32"/>
          <w:szCs w:val="32"/>
        </w:rPr>
      </w:pPr>
      <w:r>
        <w:rPr>
          <w:rFonts w:hint="eastAsia" w:ascii="黑体" w:hAnsi="黑体" w:eastAsia="黑体" w:cs="Tahoma"/>
          <w:b/>
          <w:color w:val="000000"/>
          <w:kern w:val="0"/>
          <w:sz w:val="32"/>
          <w:szCs w:val="32"/>
        </w:rPr>
        <w:t>七、防控要求：</w:t>
      </w:r>
    </w:p>
    <w:p>
      <w:pPr>
        <w:pStyle w:val="2"/>
        <w:spacing w:line="520" w:lineRule="exact"/>
        <w:ind w:left="0" w:leftChars="0" w:firstLine="640" w:firstLineChars="200"/>
        <w:rPr>
          <w:rFonts w:hint="eastAsia" w:ascii="仿宋" w:hAnsi="仿宋" w:eastAsia="仿宋" w:cs="Tahoma"/>
          <w:color w:val="000000"/>
          <w:kern w:val="0"/>
          <w:szCs w:val="32"/>
        </w:rPr>
      </w:pPr>
      <w:r>
        <w:rPr>
          <w:rFonts w:hint="eastAsia" w:ascii="仿宋" w:hAnsi="仿宋" w:eastAsia="仿宋" w:cs="Tahoma"/>
          <w:color w:val="000000"/>
          <w:kern w:val="0"/>
          <w:szCs w:val="32"/>
        </w:rPr>
        <w:t>所有考生，请密切关注天津市疫情防控要求，牢固树立防范意识，积极稳妥做好个人防护，健康备考。</w:t>
      </w:r>
    </w:p>
    <w:p>
      <w:pPr>
        <w:pStyle w:val="2"/>
        <w:spacing w:line="520" w:lineRule="exact"/>
        <w:ind w:left="0" w:leftChars="0" w:firstLine="640" w:firstLineChars="200"/>
        <w:rPr>
          <w:rFonts w:hint="eastAsia" w:ascii="仿宋" w:hAnsi="仿宋" w:eastAsia="仿宋" w:cs="Tahoma"/>
          <w:color w:val="000000"/>
          <w:kern w:val="0"/>
          <w:szCs w:val="32"/>
        </w:rPr>
      </w:pPr>
      <w:r>
        <w:rPr>
          <w:rFonts w:hint="eastAsia" w:ascii="仿宋" w:hAnsi="仿宋" w:eastAsia="仿宋" w:cs="Tahoma"/>
          <w:color w:val="000000"/>
          <w:kern w:val="0"/>
          <w:szCs w:val="32"/>
        </w:rPr>
        <w:t>具体考试防疫提示将在考前适时予以公布，请全体考生及时关注天津工业大学教务处官方网站和天津工业大学教务处官方微信公众号后续发布的各项防疫要求。</w:t>
      </w:r>
    </w:p>
    <w:p>
      <w:pPr>
        <w:pStyle w:val="2"/>
        <w:spacing w:line="520" w:lineRule="exact"/>
        <w:ind w:left="0" w:leftChars="0" w:firstLine="640" w:firstLineChars="200"/>
        <w:rPr>
          <w:rFonts w:hint="eastAsia" w:ascii="仿宋" w:hAnsi="仿宋" w:eastAsia="仿宋" w:cs="Tahoma"/>
          <w:color w:val="333333"/>
          <w:kern w:val="0"/>
          <w:szCs w:val="32"/>
        </w:rPr>
      </w:pPr>
    </w:p>
    <w:p>
      <w:pPr>
        <w:pStyle w:val="2"/>
        <w:spacing w:line="520" w:lineRule="exact"/>
        <w:ind w:left="0" w:leftChars="0" w:firstLine="640" w:firstLineChars="200"/>
        <w:rPr>
          <w:rFonts w:hint="eastAsia" w:ascii="仿宋" w:hAnsi="仿宋" w:eastAsia="仿宋" w:cs="Tahoma"/>
          <w:color w:val="333333"/>
          <w:kern w:val="0"/>
          <w:szCs w:val="32"/>
        </w:rPr>
      </w:pPr>
      <w:r>
        <w:rPr>
          <w:rFonts w:hint="eastAsia" w:ascii="仿宋" w:hAnsi="仿宋" w:eastAsia="仿宋" w:cs="Tahoma"/>
          <w:color w:val="333333"/>
          <w:kern w:val="0"/>
          <w:szCs w:val="32"/>
        </w:rPr>
        <w:t>附件：2022年上半年CET、CET-SET相关工作安排</w:t>
      </w:r>
    </w:p>
    <w:p>
      <w:pPr>
        <w:widowControl/>
        <w:spacing w:line="520" w:lineRule="exact"/>
        <w:ind w:right="480" w:firstLine="640" w:firstLineChars="200"/>
        <w:jc w:val="right"/>
        <w:rPr>
          <w:rFonts w:hint="eastAsia" w:ascii="仿宋" w:hAnsi="仿宋" w:eastAsia="仿宋" w:cs="Tahoma"/>
          <w:color w:val="333333"/>
          <w:kern w:val="0"/>
          <w:sz w:val="32"/>
          <w:szCs w:val="32"/>
        </w:rPr>
      </w:pPr>
    </w:p>
    <w:p>
      <w:pPr>
        <w:widowControl/>
        <w:spacing w:line="520" w:lineRule="exact"/>
        <w:ind w:right="480" w:firstLine="640" w:firstLineChars="200"/>
        <w:jc w:val="right"/>
        <w:rPr>
          <w:rFonts w:hint="eastAsia" w:ascii="仿宋" w:hAnsi="仿宋" w:eastAsia="仿宋" w:cs="Tahoma"/>
          <w:color w:val="333333"/>
          <w:kern w:val="0"/>
          <w:sz w:val="32"/>
          <w:szCs w:val="32"/>
        </w:rPr>
      </w:pPr>
    </w:p>
    <w:p>
      <w:pPr>
        <w:widowControl/>
        <w:spacing w:line="520" w:lineRule="exact"/>
        <w:ind w:right="480" w:firstLine="640" w:firstLineChars="200"/>
        <w:jc w:val="right"/>
        <w:rPr>
          <w:rFonts w:hint="eastAsia" w:ascii="仿宋" w:hAnsi="仿宋" w:eastAsia="仿宋" w:cs="Tahoma"/>
          <w:color w:val="333333"/>
          <w:kern w:val="0"/>
          <w:sz w:val="32"/>
          <w:szCs w:val="32"/>
        </w:rPr>
      </w:pPr>
    </w:p>
    <w:p>
      <w:pPr>
        <w:widowControl/>
        <w:spacing w:line="520" w:lineRule="exact"/>
        <w:ind w:right="480" w:firstLine="640" w:firstLineChars="200"/>
        <w:jc w:val="right"/>
        <w:rPr>
          <w:rFonts w:hint="eastAsia" w:ascii="仿宋" w:hAnsi="仿宋" w:eastAsia="仿宋" w:cs="Tahoma"/>
          <w:color w:val="333333"/>
          <w:kern w:val="0"/>
          <w:sz w:val="32"/>
          <w:szCs w:val="32"/>
        </w:rPr>
      </w:pPr>
      <w:r>
        <w:rPr>
          <w:rFonts w:hint="eastAsia" w:ascii="仿宋" w:hAnsi="仿宋" w:eastAsia="仿宋" w:cs="Tahoma"/>
          <w:color w:val="333333"/>
          <w:kern w:val="0"/>
          <w:sz w:val="32"/>
          <w:szCs w:val="32"/>
        </w:rPr>
        <w:t xml:space="preserve">教 务 处      </w:t>
      </w:r>
    </w:p>
    <w:p>
      <w:pPr>
        <w:widowControl/>
        <w:spacing w:line="520" w:lineRule="exact"/>
        <w:ind w:firstLine="640" w:firstLineChars="200"/>
        <w:jc w:val="right"/>
        <w:rPr>
          <w:rFonts w:hint="eastAsia" w:ascii="仿宋" w:hAnsi="仿宋" w:eastAsia="仿宋"/>
          <w:sz w:val="32"/>
          <w:szCs w:val="32"/>
        </w:rPr>
      </w:pPr>
      <w:r>
        <w:rPr>
          <w:rFonts w:hint="eastAsia" w:ascii="仿宋" w:hAnsi="仿宋" w:eastAsia="仿宋" w:cs="Tahoma"/>
          <w:color w:val="333333"/>
          <w:kern w:val="0"/>
          <w:sz w:val="32"/>
          <w:szCs w:val="32"/>
        </w:rPr>
        <w:t xml:space="preserve">       2022</w:t>
      </w:r>
      <w:r>
        <w:rPr>
          <w:rFonts w:hint="eastAsia" w:ascii="仿宋" w:hAnsi="仿宋" w:eastAsia="仿宋"/>
          <w:sz w:val="32"/>
          <w:szCs w:val="32"/>
        </w:rPr>
        <w:t>年3月21日</w:t>
      </w:r>
    </w:p>
    <w:p>
      <w:pPr>
        <w:jc w:val="left"/>
        <w:rPr>
          <w:rFonts w:ascii="方正小标宋_GBK" w:eastAsia="方正小标宋_GBK"/>
          <w:sz w:val="28"/>
          <w:szCs w:val="28"/>
        </w:rPr>
      </w:pPr>
      <w:r>
        <w:rPr>
          <w:rFonts w:ascii="方正小标宋_GBK" w:eastAsia="方正小标宋_GBK"/>
          <w:sz w:val="28"/>
          <w:szCs w:val="28"/>
        </w:rPr>
        <w:br w:type="page"/>
      </w:r>
      <w:r>
        <w:rPr>
          <w:rFonts w:hint="eastAsia" w:ascii="方正小标宋_GBK" w:eastAsia="方正小标宋_GBK"/>
          <w:sz w:val="28"/>
          <w:szCs w:val="28"/>
        </w:rPr>
        <w:t>附件</w:t>
      </w:r>
    </w:p>
    <w:p>
      <w:pPr>
        <w:spacing w:before="468" w:beforeLines="150" w:after="468" w:afterLines="150"/>
        <w:jc w:val="center"/>
        <w:rPr>
          <w:rFonts w:ascii="黑体" w:hAnsi="黑体" w:eastAsia="黑体"/>
          <w:b/>
          <w:sz w:val="36"/>
          <w:szCs w:val="36"/>
        </w:rPr>
      </w:pPr>
      <w:r>
        <w:rPr>
          <w:rFonts w:hint="eastAsia" w:ascii="黑体" w:hAnsi="黑体" w:eastAsia="黑体"/>
          <w:b/>
          <w:sz w:val="36"/>
          <w:szCs w:val="36"/>
        </w:rPr>
        <w:t>2022年上半年CET、CET-SET相关工作安排</w:t>
      </w:r>
    </w:p>
    <w:p>
      <w:pPr>
        <w:numPr>
          <w:ilvl w:val="0"/>
          <w:numId w:val="1"/>
        </w:numPr>
        <w:rPr>
          <w:rFonts w:hint="eastAsia" w:ascii="仿宋" w:hAnsi="仿宋" w:eastAsia="仿宋"/>
          <w:sz w:val="32"/>
        </w:rPr>
      </w:pPr>
      <w:r>
        <w:rPr>
          <w:rFonts w:hint="eastAsia" w:ascii="仿宋" w:hAnsi="仿宋" w:eastAsia="仿宋"/>
          <w:sz w:val="32"/>
        </w:rPr>
        <w:t>考试科目及考试时间</w:t>
      </w:r>
      <w:r>
        <w:rPr>
          <w:rFonts w:ascii="仿宋" w:hAnsi="仿宋" w:eastAsia="仿宋"/>
          <w:sz w:val="32"/>
        </w:rPr>
        <w:t>：</w:t>
      </w:r>
    </w:p>
    <w:p>
      <w:pPr>
        <w:ind w:left="640"/>
        <w:rPr>
          <w:rFonts w:ascii="仿宋" w:hAnsi="仿宋" w:eastAsia="仿宋"/>
          <w:sz w:val="32"/>
        </w:rPr>
      </w:pPr>
      <w:r>
        <w:rPr>
          <w:rFonts w:hint="eastAsia" w:ascii="仿宋" w:hAnsi="仿宋" w:eastAsia="仿宋"/>
          <w:sz w:val="32"/>
        </w:rPr>
        <w:t>1.笔试考试时间</w:t>
      </w:r>
    </w:p>
    <w:tbl>
      <w:tblPr>
        <w:tblStyle w:val="8"/>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960"/>
        <w:gridCol w:w="2480"/>
        <w:gridCol w:w="1602"/>
        <w:gridCol w:w="30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1960" w:type="dxa"/>
            <w:tcBorders>
              <w:top w:val="single" w:color="000000" w:sz="12" w:space="0"/>
              <w:left w:val="single" w:color="000000" w:sz="12" w:space="0"/>
              <w:bottom w:val="single" w:color="000000" w:sz="12" w:space="0"/>
              <w:right w:val="single" w:color="000000" w:sz="4"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时间</w:t>
            </w:r>
          </w:p>
        </w:tc>
        <w:tc>
          <w:tcPr>
            <w:tcW w:w="2480" w:type="dxa"/>
            <w:tcBorders>
              <w:top w:val="single" w:color="000000" w:sz="12" w:space="0"/>
              <w:left w:val="single" w:color="000000" w:sz="4" w:space="0"/>
              <w:bottom w:val="single" w:color="000000" w:sz="12" w:space="0"/>
              <w:right w:val="single" w:color="000000" w:sz="4"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考试种类</w:t>
            </w:r>
          </w:p>
        </w:tc>
        <w:tc>
          <w:tcPr>
            <w:tcW w:w="1602" w:type="dxa"/>
            <w:tcBorders>
              <w:top w:val="single" w:color="000000" w:sz="12" w:space="0"/>
              <w:left w:val="single" w:color="000000" w:sz="4" w:space="0"/>
              <w:bottom w:val="single" w:color="000000" w:sz="12" w:space="0"/>
              <w:right w:val="single" w:color="000000" w:sz="4"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考试代码</w:t>
            </w:r>
          </w:p>
        </w:tc>
        <w:tc>
          <w:tcPr>
            <w:tcW w:w="3025" w:type="dxa"/>
            <w:tcBorders>
              <w:top w:val="single" w:color="000000" w:sz="12" w:space="0"/>
              <w:left w:val="single" w:color="000000" w:sz="4" w:space="0"/>
              <w:bottom w:val="single" w:color="000000" w:sz="12" w:space="0"/>
              <w:right w:val="single" w:color="000000" w:sz="12"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考试时间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1960" w:type="dxa"/>
            <w:vMerge w:val="restart"/>
            <w:tcBorders>
              <w:top w:val="single" w:color="000000" w:sz="12" w:space="0"/>
              <w:left w:val="single" w:color="000000" w:sz="12" w:space="0"/>
              <w:bottom w:val="single" w:color="000000" w:sz="4" w:space="0"/>
              <w:right w:val="single" w:color="000000" w:sz="4"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上午</w:t>
            </w:r>
          </w:p>
        </w:tc>
        <w:tc>
          <w:tcPr>
            <w:tcW w:w="2480" w:type="dxa"/>
            <w:tcBorders>
              <w:top w:val="single" w:color="000000" w:sz="12" w:space="0"/>
              <w:left w:val="single" w:color="000000" w:sz="4" w:space="0"/>
              <w:bottom w:val="single" w:color="000000" w:sz="4" w:space="0"/>
              <w:right w:val="single" w:color="000000" w:sz="4"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英语四级考试（CET4）</w:t>
            </w:r>
          </w:p>
        </w:tc>
        <w:tc>
          <w:tcPr>
            <w:tcW w:w="1602" w:type="dxa"/>
            <w:tcBorders>
              <w:top w:val="single" w:color="000000" w:sz="12" w:space="0"/>
              <w:left w:val="single" w:color="000000" w:sz="4" w:space="0"/>
              <w:bottom w:val="single" w:color="000000" w:sz="4" w:space="0"/>
              <w:right w:val="single" w:color="000000" w:sz="4"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1</w:t>
            </w:r>
          </w:p>
        </w:tc>
        <w:tc>
          <w:tcPr>
            <w:tcW w:w="3025" w:type="dxa"/>
            <w:tcBorders>
              <w:top w:val="single" w:color="000000" w:sz="12" w:space="0"/>
              <w:left w:val="single" w:color="000000" w:sz="4" w:space="0"/>
              <w:bottom w:val="single" w:color="000000" w:sz="4" w:space="0"/>
              <w:right w:val="single" w:color="000000" w:sz="12"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9:00-11:20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1960" w:type="dxa"/>
            <w:vMerge w:val="continue"/>
            <w:tcBorders>
              <w:top w:val="single" w:color="000000" w:sz="12" w:space="0"/>
              <w:left w:val="single" w:color="000000" w:sz="12" w:space="0"/>
              <w:bottom w:val="single" w:color="000000" w:sz="4" w:space="0"/>
              <w:right w:val="single" w:color="000000" w:sz="4" w:space="0"/>
            </w:tcBorders>
            <w:noWrap w:val="0"/>
            <w:vAlign w:val="center"/>
          </w:tcPr>
          <w:p>
            <w:pPr>
              <w:widowControl/>
              <w:jc w:val="left"/>
              <w:rPr>
                <w:rFonts w:ascii="宋体" w:hAnsi="宋体"/>
                <w:sz w:val="32"/>
              </w:rPr>
            </w:pP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日语四级考试（CJT4）</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3</w:t>
            </w:r>
          </w:p>
        </w:tc>
        <w:tc>
          <w:tcPr>
            <w:tcW w:w="3025" w:type="dxa"/>
            <w:tcBorders>
              <w:top w:val="single" w:color="000000" w:sz="4" w:space="0"/>
              <w:left w:val="single" w:color="000000" w:sz="4" w:space="0"/>
              <w:bottom w:val="single" w:color="000000" w:sz="4" w:space="0"/>
              <w:right w:val="single" w:color="000000" w:sz="12"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9:00-11:10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1960" w:type="dxa"/>
            <w:vMerge w:val="continue"/>
            <w:tcBorders>
              <w:top w:val="single" w:color="000000" w:sz="12" w:space="0"/>
              <w:left w:val="single" w:color="000000" w:sz="12" w:space="0"/>
              <w:bottom w:val="single" w:color="000000" w:sz="4" w:space="0"/>
              <w:right w:val="single" w:color="000000" w:sz="4" w:space="0"/>
            </w:tcBorders>
            <w:noWrap w:val="0"/>
            <w:vAlign w:val="center"/>
          </w:tcPr>
          <w:p>
            <w:pPr>
              <w:widowControl/>
              <w:jc w:val="left"/>
              <w:rPr>
                <w:rFonts w:ascii="宋体" w:hAnsi="宋体"/>
                <w:sz w:val="32"/>
              </w:rPr>
            </w:pP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德语四级考试（CGT4）</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5</w:t>
            </w:r>
          </w:p>
        </w:tc>
        <w:tc>
          <w:tcPr>
            <w:tcW w:w="3025" w:type="dxa"/>
            <w:tcBorders>
              <w:top w:val="single" w:color="000000" w:sz="4" w:space="0"/>
              <w:left w:val="single" w:color="000000" w:sz="4" w:space="0"/>
              <w:bottom w:val="single" w:color="000000" w:sz="4" w:space="0"/>
              <w:right w:val="single" w:color="000000" w:sz="12"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9:00-11:10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1960" w:type="dxa"/>
            <w:vMerge w:val="continue"/>
            <w:tcBorders>
              <w:top w:val="single" w:color="000000" w:sz="12" w:space="0"/>
              <w:left w:val="single" w:color="000000" w:sz="12" w:space="0"/>
              <w:bottom w:val="single" w:color="000000" w:sz="4" w:space="0"/>
              <w:right w:val="single" w:color="000000" w:sz="4" w:space="0"/>
            </w:tcBorders>
            <w:noWrap w:val="0"/>
            <w:vAlign w:val="center"/>
          </w:tcPr>
          <w:p>
            <w:pPr>
              <w:widowControl/>
              <w:jc w:val="left"/>
              <w:rPr>
                <w:rFonts w:ascii="宋体" w:hAnsi="宋体"/>
                <w:sz w:val="32"/>
              </w:rPr>
            </w:pP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俄语四级考试（CRT4）</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7</w:t>
            </w:r>
          </w:p>
        </w:tc>
        <w:tc>
          <w:tcPr>
            <w:tcW w:w="3025" w:type="dxa"/>
            <w:tcBorders>
              <w:top w:val="single" w:color="000000" w:sz="4" w:space="0"/>
              <w:left w:val="single" w:color="000000" w:sz="4" w:space="0"/>
              <w:bottom w:val="single" w:color="000000" w:sz="4" w:space="0"/>
              <w:right w:val="single" w:color="000000" w:sz="12"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9:00-11:10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1960" w:type="dxa"/>
            <w:vMerge w:val="continue"/>
            <w:tcBorders>
              <w:top w:val="single" w:color="000000" w:sz="12" w:space="0"/>
              <w:left w:val="single" w:color="000000" w:sz="12" w:space="0"/>
              <w:bottom w:val="single" w:color="000000" w:sz="4" w:space="0"/>
              <w:right w:val="single" w:color="000000" w:sz="4" w:space="0"/>
            </w:tcBorders>
            <w:noWrap w:val="0"/>
            <w:vAlign w:val="center"/>
          </w:tcPr>
          <w:p>
            <w:pPr>
              <w:widowControl/>
              <w:jc w:val="left"/>
              <w:rPr>
                <w:rFonts w:ascii="宋体" w:hAnsi="宋体"/>
                <w:sz w:val="32"/>
              </w:rPr>
            </w:pP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法语四级考试（CFT4）</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9</w:t>
            </w:r>
          </w:p>
        </w:tc>
        <w:tc>
          <w:tcPr>
            <w:tcW w:w="3025" w:type="dxa"/>
            <w:tcBorders>
              <w:top w:val="single" w:color="000000" w:sz="4" w:space="0"/>
              <w:left w:val="single" w:color="000000" w:sz="4" w:space="0"/>
              <w:bottom w:val="single" w:color="000000" w:sz="4" w:space="0"/>
              <w:right w:val="single" w:color="000000" w:sz="12"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9:00-11:10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1960" w:type="dxa"/>
            <w:vMerge w:val="restart"/>
            <w:tcBorders>
              <w:top w:val="single" w:color="000000" w:sz="4" w:space="0"/>
              <w:left w:val="single" w:color="000000" w:sz="12" w:space="0"/>
              <w:bottom w:val="single" w:color="000000" w:sz="12" w:space="0"/>
              <w:right w:val="single" w:color="000000" w:sz="4"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下午</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英语六级考试（CET6）</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2</w:t>
            </w:r>
          </w:p>
        </w:tc>
        <w:tc>
          <w:tcPr>
            <w:tcW w:w="3025" w:type="dxa"/>
            <w:tcBorders>
              <w:top w:val="single" w:color="000000" w:sz="4" w:space="0"/>
              <w:left w:val="single" w:color="000000" w:sz="4" w:space="0"/>
              <w:bottom w:val="single" w:color="000000" w:sz="4" w:space="0"/>
              <w:right w:val="single" w:color="000000" w:sz="12"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15:00-17:25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1960" w:type="dxa"/>
            <w:vMerge w:val="continue"/>
            <w:tcBorders>
              <w:top w:val="single" w:color="000000" w:sz="4" w:space="0"/>
              <w:left w:val="single" w:color="000000" w:sz="12" w:space="0"/>
              <w:bottom w:val="single" w:color="000000" w:sz="12" w:space="0"/>
              <w:right w:val="single" w:color="000000" w:sz="4" w:space="0"/>
            </w:tcBorders>
            <w:noWrap w:val="0"/>
            <w:vAlign w:val="center"/>
          </w:tcPr>
          <w:p>
            <w:pPr>
              <w:widowControl/>
              <w:jc w:val="left"/>
              <w:rPr>
                <w:rFonts w:ascii="宋体" w:hAnsi="宋体"/>
                <w:sz w:val="32"/>
              </w:rPr>
            </w:pP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日语六级考试（CJT6）</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4</w:t>
            </w:r>
          </w:p>
        </w:tc>
        <w:tc>
          <w:tcPr>
            <w:tcW w:w="3025" w:type="dxa"/>
            <w:tcBorders>
              <w:top w:val="single" w:color="000000" w:sz="4" w:space="0"/>
              <w:left w:val="single" w:color="000000" w:sz="4" w:space="0"/>
              <w:bottom w:val="single" w:color="000000" w:sz="4" w:space="0"/>
              <w:right w:val="single" w:color="000000" w:sz="12"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15:00-17:10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1960" w:type="dxa"/>
            <w:vMerge w:val="continue"/>
            <w:tcBorders>
              <w:top w:val="single" w:color="000000" w:sz="4" w:space="0"/>
              <w:left w:val="single" w:color="000000" w:sz="12" w:space="0"/>
              <w:bottom w:val="single" w:color="000000" w:sz="12" w:space="0"/>
              <w:right w:val="single" w:color="000000" w:sz="4" w:space="0"/>
            </w:tcBorders>
            <w:noWrap w:val="0"/>
            <w:vAlign w:val="center"/>
          </w:tcPr>
          <w:p>
            <w:pPr>
              <w:widowControl/>
              <w:jc w:val="left"/>
              <w:rPr>
                <w:rFonts w:ascii="宋体" w:hAnsi="宋体"/>
                <w:sz w:val="32"/>
              </w:rPr>
            </w:pP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德语六级考试（CGT6）</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6</w:t>
            </w:r>
          </w:p>
        </w:tc>
        <w:tc>
          <w:tcPr>
            <w:tcW w:w="3025" w:type="dxa"/>
            <w:tcBorders>
              <w:top w:val="single" w:color="000000" w:sz="4" w:space="0"/>
              <w:left w:val="single" w:color="000000" w:sz="4" w:space="0"/>
              <w:bottom w:val="single" w:color="000000" w:sz="4" w:space="0"/>
              <w:right w:val="single" w:color="000000" w:sz="12"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15:00-17:10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1960" w:type="dxa"/>
            <w:vMerge w:val="continue"/>
            <w:tcBorders>
              <w:top w:val="single" w:color="000000" w:sz="4" w:space="0"/>
              <w:left w:val="single" w:color="000000" w:sz="12" w:space="0"/>
              <w:bottom w:val="single" w:color="000000" w:sz="12" w:space="0"/>
              <w:right w:val="single" w:color="000000" w:sz="4" w:space="0"/>
            </w:tcBorders>
            <w:noWrap w:val="0"/>
            <w:vAlign w:val="center"/>
          </w:tcPr>
          <w:p>
            <w:pPr>
              <w:widowControl/>
              <w:jc w:val="left"/>
              <w:rPr>
                <w:rFonts w:ascii="宋体" w:hAnsi="宋体"/>
                <w:sz w:val="32"/>
              </w:rPr>
            </w:pPr>
          </w:p>
        </w:tc>
        <w:tc>
          <w:tcPr>
            <w:tcW w:w="2480" w:type="dxa"/>
            <w:tcBorders>
              <w:top w:val="single" w:color="000000" w:sz="4" w:space="0"/>
              <w:left w:val="single" w:color="000000" w:sz="4" w:space="0"/>
              <w:bottom w:val="single" w:color="000000" w:sz="12" w:space="0"/>
              <w:right w:val="single" w:color="000000" w:sz="4"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俄语六级考试（CRT6）</w:t>
            </w:r>
          </w:p>
        </w:tc>
        <w:tc>
          <w:tcPr>
            <w:tcW w:w="1602" w:type="dxa"/>
            <w:tcBorders>
              <w:top w:val="single" w:color="000000" w:sz="4" w:space="0"/>
              <w:left w:val="single" w:color="000000" w:sz="4" w:space="0"/>
              <w:bottom w:val="single" w:color="000000" w:sz="12" w:space="0"/>
              <w:right w:val="single" w:color="000000" w:sz="4"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8</w:t>
            </w:r>
          </w:p>
        </w:tc>
        <w:tc>
          <w:tcPr>
            <w:tcW w:w="3025" w:type="dxa"/>
            <w:tcBorders>
              <w:top w:val="single" w:color="000000" w:sz="4" w:space="0"/>
              <w:left w:val="single" w:color="000000" w:sz="4" w:space="0"/>
              <w:bottom w:val="single" w:color="000000" w:sz="12" w:space="0"/>
              <w:right w:val="single" w:color="000000" w:sz="12" w:space="0"/>
            </w:tcBorders>
            <w:noWrap w:val="0"/>
            <w:vAlign w:val="center"/>
          </w:tcPr>
          <w:p>
            <w:pPr>
              <w:pStyle w:val="17"/>
              <w:spacing w:line="400" w:lineRule="exact"/>
              <w:ind w:firstLine="0" w:firstLineChars="0"/>
              <w:jc w:val="center"/>
              <w:rPr>
                <w:rFonts w:ascii="宋体" w:hAnsi="宋体"/>
                <w:sz w:val="32"/>
              </w:rPr>
            </w:pPr>
            <w:r>
              <w:rPr>
                <w:rFonts w:hint="eastAsia" w:ascii="宋体" w:hAnsi="宋体"/>
                <w:sz w:val="32"/>
              </w:rPr>
              <w:t>15:00-17:10</w:t>
            </w:r>
          </w:p>
        </w:tc>
      </w:tr>
    </w:tbl>
    <w:p>
      <w:pPr>
        <w:widowControl/>
        <w:spacing w:line="560" w:lineRule="exact"/>
        <w:ind w:right="960"/>
        <w:jc w:val="left"/>
        <w:rPr>
          <w:rFonts w:ascii="宋体" w:hAnsi="宋体" w:cs="Tahoma"/>
          <w:color w:val="333333"/>
          <w:kern w:val="0"/>
          <w:sz w:val="24"/>
          <w:szCs w:val="24"/>
        </w:rPr>
      </w:pPr>
      <w:r>
        <w:rPr>
          <w:rFonts w:hint="eastAsia" w:ascii="仿宋" w:hAnsi="仿宋" w:eastAsia="仿宋"/>
          <w:sz w:val="32"/>
          <w:szCs w:val="32"/>
        </w:rPr>
        <w:t xml:space="preserve"> </w:t>
      </w:r>
      <w:r>
        <w:rPr>
          <w:rFonts w:hint="eastAsia" w:ascii="宋体" w:hAnsi="宋体" w:cs="Tahoma"/>
          <w:color w:val="333333"/>
          <w:kern w:val="0"/>
          <w:sz w:val="24"/>
          <w:szCs w:val="24"/>
        </w:rPr>
        <w:t xml:space="preserve">    </w:t>
      </w:r>
    </w:p>
    <w:p>
      <w:pPr>
        <w:widowControl/>
        <w:spacing w:line="560" w:lineRule="exact"/>
        <w:ind w:right="960"/>
        <w:jc w:val="left"/>
        <w:rPr>
          <w:rFonts w:hint="eastAsia" w:ascii="宋体" w:hAnsi="宋体" w:cs="Tahoma"/>
          <w:color w:val="333333"/>
          <w:kern w:val="0"/>
          <w:sz w:val="24"/>
          <w:szCs w:val="24"/>
        </w:rPr>
      </w:pPr>
      <w:r>
        <w:rPr>
          <w:rFonts w:ascii="宋体" w:hAnsi="宋体" w:cs="Tahoma"/>
          <w:color w:val="333333"/>
          <w:kern w:val="0"/>
          <w:sz w:val="24"/>
          <w:szCs w:val="24"/>
        </w:rPr>
        <w:br w:type="page"/>
      </w:r>
      <w:r>
        <w:rPr>
          <w:rFonts w:hint="eastAsia" w:ascii="宋体" w:hAnsi="宋体" w:cs="Tahoma"/>
          <w:color w:val="333333"/>
          <w:kern w:val="0"/>
          <w:sz w:val="24"/>
          <w:szCs w:val="24"/>
        </w:rPr>
        <w:t xml:space="preserve"> </w:t>
      </w:r>
      <w:r>
        <w:rPr>
          <w:rFonts w:hint="eastAsia" w:ascii="仿宋" w:hAnsi="仿宋" w:eastAsia="仿宋"/>
          <w:sz w:val="32"/>
        </w:rPr>
        <w:t>2.口语考试时间</w:t>
      </w:r>
    </w:p>
    <w:p>
      <w:pPr>
        <w:ind w:firstLine="646" w:firstLineChars="202"/>
        <w:rPr>
          <w:rFonts w:hint="eastAsia" w:ascii="仿宋" w:hAnsi="仿宋" w:eastAsia="仿宋"/>
          <w:sz w:val="32"/>
        </w:rPr>
      </w:pPr>
      <w:r>
        <w:rPr>
          <w:rFonts w:hint="eastAsia" w:ascii="仿宋" w:hAnsi="仿宋" w:eastAsia="仿宋"/>
          <w:sz w:val="32"/>
        </w:rPr>
        <w:t>英语四级口语考试（</w:t>
      </w:r>
      <w:r>
        <w:rPr>
          <w:rFonts w:ascii="仿宋" w:hAnsi="仿宋" w:eastAsia="仿宋"/>
          <w:sz w:val="32"/>
        </w:rPr>
        <w:t>CET-SET4）考试时间为</w:t>
      </w:r>
      <w:r>
        <w:rPr>
          <w:rFonts w:hint="eastAsia" w:ascii="仿宋" w:hAnsi="仿宋" w:eastAsia="仿宋"/>
          <w:sz w:val="32"/>
        </w:rPr>
        <w:t>5</w:t>
      </w:r>
      <w:r>
        <w:rPr>
          <w:rFonts w:ascii="仿宋" w:hAnsi="仿宋" w:eastAsia="仿宋"/>
          <w:sz w:val="32"/>
        </w:rPr>
        <w:t>月</w:t>
      </w:r>
      <w:r>
        <w:rPr>
          <w:rFonts w:hint="eastAsia" w:ascii="仿宋" w:hAnsi="仿宋" w:eastAsia="仿宋"/>
          <w:sz w:val="32"/>
        </w:rPr>
        <w:t>21日（</w:t>
      </w:r>
      <w:r>
        <w:rPr>
          <w:rFonts w:ascii="仿宋" w:hAnsi="仿宋" w:eastAsia="仿宋"/>
          <w:sz w:val="32"/>
        </w:rPr>
        <w:t>F</w:t>
      </w:r>
      <w:r>
        <w:rPr>
          <w:rFonts w:hint="eastAsia" w:ascii="仿宋" w:hAnsi="仿宋" w:eastAsia="仿宋"/>
          <w:sz w:val="32"/>
        </w:rPr>
        <w:t>221</w:t>
      </w:r>
      <w:r>
        <w:rPr>
          <w:rFonts w:ascii="仿宋" w:hAnsi="仿宋" w:eastAsia="仿宋"/>
          <w:sz w:val="32"/>
        </w:rPr>
        <w:t>次），英语六级口语考试（CET-SET6</w:t>
      </w:r>
      <w:r>
        <w:rPr>
          <w:rFonts w:hint="eastAsia" w:ascii="仿宋" w:hAnsi="仿宋" w:eastAsia="仿宋"/>
          <w:sz w:val="32"/>
        </w:rPr>
        <w:t>）考试时间为5</w:t>
      </w:r>
      <w:r>
        <w:rPr>
          <w:rFonts w:ascii="仿宋" w:hAnsi="仿宋" w:eastAsia="仿宋"/>
          <w:sz w:val="32"/>
        </w:rPr>
        <w:t>月</w:t>
      </w:r>
      <w:r>
        <w:rPr>
          <w:rFonts w:hint="eastAsia" w:ascii="仿宋" w:hAnsi="仿宋" w:eastAsia="仿宋"/>
          <w:sz w:val="32"/>
        </w:rPr>
        <w:t>22日（</w:t>
      </w:r>
      <w:r>
        <w:rPr>
          <w:rFonts w:ascii="仿宋" w:hAnsi="仿宋" w:eastAsia="仿宋"/>
          <w:sz w:val="32"/>
        </w:rPr>
        <w:t>S</w:t>
      </w:r>
      <w:r>
        <w:rPr>
          <w:rFonts w:hint="eastAsia" w:ascii="仿宋" w:hAnsi="仿宋" w:eastAsia="仿宋"/>
          <w:sz w:val="32"/>
        </w:rPr>
        <w:t>222</w:t>
      </w:r>
      <w:r>
        <w:rPr>
          <w:rFonts w:ascii="仿宋" w:hAnsi="仿宋" w:eastAsia="仿宋"/>
          <w:sz w:val="32"/>
        </w:rPr>
        <w:t>次），</w:t>
      </w:r>
      <w:r>
        <w:rPr>
          <w:rFonts w:hint="eastAsia" w:ascii="仿宋" w:hAnsi="仿宋" w:eastAsia="仿宋"/>
          <w:sz w:val="32"/>
        </w:rPr>
        <w:t>具体场次安排如下：</w:t>
      </w:r>
    </w:p>
    <w:tbl>
      <w:tblPr>
        <w:tblStyle w:val="8"/>
        <w:tblW w:w="963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14"/>
        <w:gridCol w:w="2306"/>
        <w:gridCol w:w="2126"/>
        <w:gridCol w:w="2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4820" w:type="dxa"/>
            <w:gridSpan w:val="2"/>
            <w:tcBorders>
              <w:top w:val="single" w:color="auto" w:sz="12" w:space="0"/>
              <w:left w:val="single" w:color="auto" w:sz="12" w:space="0"/>
            </w:tcBorders>
            <w:noWrap w:val="0"/>
            <w:vAlign w:val="top"/>
          </w:tcPr>
          <w:p>
            <w:pPr>
              <w:pStyle w:val="17"/>
              <w:ind w:firstLine="0" w:firstLineChars="0"/>
              <w:jc w:val="center"/>
              <w:rPr>
                <w:rFonts w:hint="eastAsia" w:ascii="宋体" w:hAnsi="宋体"/>
                <w:sz w:val="32"/>
              </w:rPr>
            </w:pPr>
            <w:r>
              <w:rPr>
                <w:rFonts w:hint="eastAsia" w:ascii="宋体" w:hAnsi="宋体"/>
                <w:sz w:val="32"/>
              </w:rPr>
              <w:t>上午</w:t>
            </w:r>
          </w:p>
        </w:tc>
        <w:tc>
          <w:tcPr>
            <w:tcW w:w="4819" w:type="dxa"/>
            <w:gridSpan w:val="2"/>
            <w:tcBorders>
              <w:top w:val="single" w:color="auto" w:sz="12" w:space="0"/>
              <w:right w:val="single" w:color="auto" w:sz="12" w:space="0"/>
            </w:tcBorders>
            <w:noWrap w:val="0"/>
            <w:vAlign w:val="top"/>
          </w:tcPr>
          <w:p>
            <w:pPr>
              <w:pStyle w:val="17"/>
              <w:ind w:firstLine="0" w:firstLineChars="0"/>
              <w:jc w:val="center"/>
              <w:rPr>
                <w:rFonts w:hint="eastAsia" w:ascii="宋体" w:hAnsi="宋体"/>
                <w:sz w:val="32"/>
              </w:rPr>
            </w:pPr>
            <w:r>
              <w:rPr>
                <w:rFonts w:hint="eastAsia" w:ascii="宋体" w:hAnsi="宋体"/>
                <w:sz w:val="32"/>
              </w:rPr>
              <w:t>下午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2514" w:type="dxa"/>
            <w:tcBorders>
              <w:top w:val="single" w:color="auto" w:sz="12" w:space="0"/>
              <w:left w:val="single" w:color="auto" w:sz="12" w:space="0"/>
            </w:tcBorders>
            <w:noWrap w:val="0"/>
            <w:vAlign w:val="top"/>
          </w:tcPr>
          <w:p>
            <w:pPr>
              <w:pStyle w:val="17"/>
              <w:ind w:firstLine="0" w:firstLineChars="0"/>
              <w:jc w:val="center"/>
              <w:rPr>
                <w:rFonts w:ascii="宋体" w:hAnsi="宋体"/>
                <w:sz w:val="32"/>
              </w:rPr>
            </w:pPr>
            <w:r>
              <w:rPr>
                <w:rFonts w:hint="eastAsia" w:ascii="宋体" w:hAnsi="宋体"/>
                <w:sz w:val="32"/>
              </w:rPr>
              <w:t>场次（代码）</w:t>
            </w:r>
          </w:p>
        </w:tc>
        <w:tc>
          <w:tcPr>
            <w:tcW w:w="2306" w:type="dxa"/>
            <w:tcBorders>
              <w:top w:val="single" w:color="auto" w:sz="12" w:space="0"/>
            </w:tcBorders>
            <w:noWrap w:val="0"/>
            <w:vAlign w:val="top"/>
          </w:tcPr>
          <w:p>
            <w:pPr>
              <w:pStyle w:val="17"/>
              <w:ind w:firstLine="0" w:firstLineChars="0"/>
              <w:jc w:val="center"/>
              <w:rPr>
                <w:rFonts w:ascii="宋体" w:hAnsi="宋体"/>
                <w:sz w:val="32"/>
              </w:rPr>
            </w:pPr>
            <w:r>
              <w:rPr>
                <w:rFonts w:hint="eastAsia" w:ascii="宋体" w:hAnsi="宋体"/>
                <w:sz w:val="32"/>
              </w:rPr>
              <w:t>时间</w:t>
            </w:r>
          </w:p>
        </w:tc>
        <w:tc>
          <w:tcPr>
            <w:tcW w:w="2126" w:type="dxa"/>
            <w:tcBorders>
              <w:top w:val="single" w:color="auto" w:sz="12" w:space="0"/>
            </w:tcBorders>
            <w:noWrap w:val="0"/>
            <w:vAlign w:val="top"/>
          </w:tcPr>
          <w:p>
            <w:pPr>
              <w:pStyle w:val="17"/>
              <w:ind w:firstLine="0" w:firstLineChars="0"/>
              <w:jc w:val="center"/>
              <w:rPr>
                <w:rFonts w:ascii="宋体" w:hAnsi="宋体"/>
                <w:sz w:val="32"/>
              </w:rPr>
            </w:pPr>
            <w:r>
              <w:rPr>
                <w:rFonts w:hint="eastAsia" w:ascii="宋体" w:hAnsi="宋体"/>
                <w:sz w:val="32"/>
              </w:rPr>
              <w:t>场次（代码）</w:t>
            </w:r>
          </w:p>
        </w:tc>
        <w:tc>
          <w:tcPr>
            <w:tcW w:w="2693" w:type="dxa"/>
            <w:tcBorders>
              <w:top w:val="single" w:color="auto" w:sz="12" w:space="0"/>
              <w:right w:val="single" w:color="auto" w:sz="12" w:space="0"/>
            </w:tcBorders>
            <w:noWrap w:val="0"/>
            <w:vAlign w:val="top"/>
          </w:tcPr>
          <w:p>
            <w:pPr>
              <w:pStyle w:val="17"/>
              <w:ind w:firstLine="0" w:firstLineChars="0"/>
              <w:jc w:val="center"/>
              <w:rPr>
                <w:rFonts w:ascii="宋体" w:hAnsi="宋体"/>
                <w:sz w:val="32"/>
              </w:rPr>
            </w:pPr>
            <w:r>
              <w:rPr>
                <w:rFonts w:hint="eastAsia" w:ascii="宋体" w:hAnsi="宋体"/>
                <w:sz w:val="32"/>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2514" w:type="dxa"/>
            <w:tcBorders>
              <w:top w:val="double" w:color="auto" w:sz="4" w:space="0"/>
              <w:left w:val="single" w:color="auto" w:sz="12" w:space="0"/>
            </w:tcBorders>
            <w:noWrap w:val="0"/>
            <w:vAlign w:val="top"/>
          </w:tcPr>
          <w:p>
            <w:pPr>
              <w:pStyle w:val="17"/>
              <w:ind w:firstLine="0" w:firstLineChars="0"/>
              <w:jc w:val="center"/>
              <w:rPr>
                <w:rFonts w:ascii="宋体" w:hAnsi="宋体"/>
                <w:sz w:val="32"/>
              </w:rPr>
            </w:pPr>
            <w:r>
              <w:rPr>
                <w:rFonts w:hint="eastAsia" w:ascii="宋体" w:hAnsi="宋体"/>
                <w:sz w:val="32"/>
              </w:rPr>
              <w:t>场次</w:t>
            </w:r>
            <w:r>
              <w:rPr>
                <w:rFonts w:ascii="宋体" w:hAnsi="宋体"/>
                <w:sz w:val="32"/>
              </w:rPr>
              <w:t>1</w:t>
            </w:r>
          </w:p>
        </w:tc>
        <w:tc>
          <w:tcPr>
            <w:tcW w:w="2306" w:type="dxa"/>
            <w:tcBorders>
              <w:top w:val="double" w:color="auto" w:sz="4" w:space="0"/>
            </w:tcBorders>
            <w:noWrap w:val="0"/>
            <w:vAlign w:val="top"/>
          </w:tcPr>
          <w:p>
            <w:pPr>
              <w:pStyle w:val="17"/>
              <w:ind w:firstLine="0" w:firstLineChars="0"/>
              <w:jc w:val="center"/>
              <w:rPr>
                <w:rFonts w:ascii="宋体" w:hAnsi="宋体"/>
                <w:sz w:val="32"/>
              </w:rPr>
            </w:pPr>
            <w:r>
              <w:rPr>
                <w:rFonts w:ascii="宋体" w:hAnsi="宋体"/>
                <w:sz w:val="32"/>
              </w:rPr>
              <w:t>8:30-9:00</w:t>
            </w:r>
          </w:p>
        </w:tc>
        <w:tc>
          <w:tcPr>
            <w:tcW w:w="2126" w:type="dxa"/>
            <w:tcBorders>
              <w:top w:val="double" w:color="auto" w:sz="4" w:space="0"/>
            </w:tcBorders>
            <w:noWrap w:val="0"/>
            <w:vAlign w:val="top"/>
          </w:tcPr>
          <w:p>
            <w:pPr>
              <w:pStyle w:val="17"/>
              <w:ind w:firstLine="0" w:firstLineChars="0"/>
              <w:jc w:val="center"/>
              <w:rPr>
                <w:rFonts w:ascii="宋体" w:hAnsi="宋体"/>
                <w:sz w:val="32"/>
              </w:rPr>
            </w:pPr>
            <w:r>
              <w:rPr>
                <w:rFonts w:hint="eastAsia" w:ascii="宋体" w:hAnsi="宋体"/>
                <w:sz w:val="32"/>
              </w:rPr>
              <w:t>场次</w:t>
            </w:r>
            <w:r>
              <w:rPr>
                <w:rFonts w:ascii="宋体" w:hAnsi="宋体"/>
                <w:sz w:val="32"/>
              </w:rPr>
              <w:t>6</w:t>
            </w:r>
          </w:p>
        </w:tc>
        <w:tc>
          <w:tcPr>
            <w:tcW w:w="2693" w:type="dxa"/>
            <w:tcBorders>
              <w:top w:val="double" w:color="auto" w:sz="4" w:space="0"/>
              <w:right w:val="single" w:color="auto" w:sz="12" w:space="0"/>
            </w:tcBorders>
            <w:noWrap w:val="0"/>
            <w:vAlign w:val="top"/>
          </w:tcPr>
          <w:p>
            <w:pPr>
              <w:pStyle w:val="17"/>
              <w:ind w:firstLine="0" w:firstLineChars="0"/>
              <w:jc w:val="center"/>
              <w:rPr>
                <w:rFonts w:ascii="宋体" w:hAnsi="宋体"/>
                <w:sz w:val="32"/>
              </w:rPr>
            </w:pPr>
            <w:r>
              <w:rPr>
                <w:rFonts w:ascii="宋体" w:hAnsi="宋体"/>
                <w:sz w:val="32"/>
              </w:rPr>
              <w:t>13:30-14:00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2514" w:type="dxa"/>
            <w:tcBorders>
              <w:left w:val="single" w:color="auto" w:sz="12" w:space="0"/>
            </w:tcBorders>
            <w:noWrap w:val="0"/>
            <w:vAlign w:val="top"/>
          </w:tcPr>
          <w:p>
            <w:pPr>
              <w:pStyle w:val="17"/>
              <w:ind w:firstLine="0" w:firstLineChars="0"/>
              <w:jc w:val="center"/>
              <w:rPr>
                <w:rFonts w:ascii="宋体" w:hAnsi="宋体"/>
                <w:sz w:val="32"/>
              </w:rPr>
            </w:pPr>
            <w:r>
              <w:rPr>
                <w:rFonts w:hint="eastAsia" w:ascii="宋体" w:hAnsi="宋体"/>
                <w:sz w:val="32"/>
              </w:rPr>
              <w:t>场次</w:t>
            </w:r>
            <w:r>
              <w:rPr>
                <w:rFonts w:ascii="宋体" w:hAnsi="宋体"/>
                <w:sz w:val="32"/>
              </w:rPr>
              <w:t>2</w:t>
            </w:r>
          </w:p>
        </w:tc>
        <w:tc>
          <w:tcPr>
            <w:tcW w:w="2306" w:type="dxa"/>
            <w:noWrap w:val="0"/>
            <w:vAlign w:val="top"/>
          </w:tcPr>
          <w:p>
            <w:pPr>
              <w:pStyle w:val="17"/>
              <w:ind w:firstLine="0" w:firstLineChars="0"/>
              <w:jc w:val="center"/>
              <w:rPr>
                <w:rFonts w:ascii="宋体" w:hAnsi="宋体"/>
                <w:sz w:val="32"/>
              </w:rPr>
            </w:pPr>
            <w:r>
              <w:rPr>
                <w:rFonts w:ascii="宋体" w:hAnsi="宋体"/>
                <w:sz w:val="32"/>
              </w:rPr>
              <w:t>9:15-9:45</w:t>
            </w:r>
          </w:p>
        </w:tc>
        <w:tc>
          <w:tcPr>
            <w:tcW w:w="2126" w:type="dxa"/>
            <w:noWrap w:val="0"/>
            <w:vAlign w:val="top"/>
          </w:tcPr>
          <w:p>
            <w:pPr>
              <w:pStyle w:val="17"/>
              <w:ind w:firstLine="0" w:firstLineChars="0"/>
              <w:jc w:val="center"/>
              <w:rPr>
                <w:rFonts w:ascii="宋体" w:hAnsi="宋体"/>
                <w:sz w:val="32"/>
              </w:rPr>
            </w:pPr>
            <w:r>
              <w:rPr>
                <w:rFonts w:hint="eastAsia" w:ascii="宋体" w:hAnsi="宋体"/>
                <w:sz w:val="32"/>
              </w:rPr>
              <w:t>场次</w:t>
            </w:r>
            <w:r>
              <w:rPr>
                <w:rFonts w:ascii="宋体" w:hAnsi="宋体"/>
                <w:sz w:val="32"/>
              </w:rPr>
              <w:t>7</w:t>
            </w:r>
          </w:p>
        </w:tc>
        <w:tc>
          <w:tcPr>
            <w:tcW w:w="2693" w:type="dxa"/>
            <w:tcBorders>
              <w:right w:val="single" w:color="auto" w:sz="12" w:space="0"/>
            </w:tcBorders>
            <w:noWrap w:val="0"/>
            <w:vAlign w:val="top"/>
          </w:tcPr>
          <w:p>
            <w:pPr>
              <w:pStyle w:val="17"/>
              <w:ind w:firstLine="0" w:firstLineChars="0"/>
              <w:jc w:val="center"/>
              <w:rPr>
                <w:rFonts w:ascii="宋体" w:hAnsi="宋体"/>
                <w:sz w:val="32"/>
              </w:rPr>
            </w:pPr>
            <w:r>
              <w:rPr>
                <w:rFonts w:ascii="宋体" w:hAnsi="宋体"/>
                <w:sz w:val="32"/>
              </w:rPr>
              <w:t>14:15-14:45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2514" w:type="dxa"/>
            <w:tcBorders>
              <w:left w:val="single" w:color="auto" w:sz="12" w:space="0"/>
            </w:tcBorders>
            <w:noWrap w:val="0"/>
            <w:vAlign w:val="top"/>
          </w:tcPr>
          <w:p>
            <w:pPr>
              <w:pStyle w:val="17"/>
              <w:ind w:firstLine="0" w:firstLineChars="0"/>
              <w:jc w:val="center"/>
              <w:rPr>
                <w:rFonts w:ascii="宋体" w:hAnsi="宋体"/>
                <w:sz w:val="32"/>
              </w:rPr>
            </w:pPr>
            <w:r>
              <w:rPr>
                <w:rFonts w:hint="eastAsia" w:ascii="宋体" w:hAnsi="宋体"/>
                <w:sz w:val="32"/>
              </w:rPr>
              <w:t>场次</w:t>
            </w:r>
            <w:r>
              <w:rPr>
                <w:rFonts w:ascii="宋体" w:hAnsi="宋体"/>
                <w:sz w:val="32"/>
              </w:rPr>
              <w:t>3</w:t>
            </w:r>
          </w:p>
        </w:tc>
        <w:tc>
          <w:tcPr>
            <w:tcW w:w="2306" w:type="dxa"/>
            <w:noWrap w:val="0"/>
            <w:vAlign w:val="top"/>
          </w:tcPr>
          <w:p>
            <w:pPr>
              <w:pStyle w:val="17"/>
              <w:ind w:firstLine="0" w:firstLineChars="0"/>
              <w:jc w:val="center"/>
              <w:rPr>
                <w:rFonts w:ascii="宋体" w:hAnsi="宋体"/>
                <w:sz w:val="32"/>
              </w:rPr>
            </w:pPr>
            <w:r>
              <w:rPr>
                <w:rFonts w:ascii="宋体" w:hAnsi="宋体"/>
                <w:sz w:val="32"/>
              </w:rPr>
              <w:t>10:00-10:30</w:t>
            </w:r>
          </w:p>
        </w:tc>
        <w:tc>
          <w:tcPr>
            <w:tcW w:w="2126" w:type="dxa"/>
            <w:noWrap w:val="0"/>
            <w:vAlign w:val="top"/>
          </w:tcPr>
          <w:p>
            <w:pPr>
              <w:pStyle w:val="17"/>
              <w:ind w:firstLine="0" w:firstLineChars="0"/>
              <w:jc w:val="center"/>
              <w:rPr>
                <w:rFonts w:ascii="宋体" w:hAnsi="宋体"/>
                <w:sz w:val="32"/>
              </w:rPr>
            </w:pPr>
            <w:r>
              <w:rPr>
                <w:rFonts w:hint="eastAsia" w:ascii="宋体" w:hAnsi="宋体"/>
                <w:sz w:val="32"/>
              </w:rPr>
              <w:t>场次</w:t>
            </w:r>
            <w:r>
              <w:rPr>
                <w:rFonts w:ascii="宋体" w:hAnsi="宋体"/>
                <w:sz w:val="32"/>
              </w:rPr>
              <w:t>8</w:t>
            </w:r>
          </w:p>
        </w:tc>
        <w:tc>
          <w:tcPr>
            <w:tcW w:w="2693" w:type="dxa"/>
            <w:tcBorders>
              <w:right w:val="single" w:color="auto" w:sz="12" w:space="0"/>
            </w:tcBorders>
            <w:noWrap w:val="0"/>
            <w:vAlign w:val="top"/>
          </w:tcPr>
          <w:p>
            <w:pPr>
              <w:pStyle w:val="17"/>
              <w:ind w:firstLine="0" w:firstLineChars="0"/>
              <w:jc w:val="center"/>
              <w:rPr>
                <w:rFonts w:ascii="宋体" w:hAnsi="宋体"/>
                <w:sz w:val="32"/>
              </w:rPr>
            </w:pPr>
            <w:r>
              <w:rPr>
                <w:rFonts w:ascii="宋体" w:hAnsi="宋体"/>
                <w:sz w:val="32"/>
              </w:rPr>
              <w:t>15:00-15:30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2514" w:type="dxa"/>
            <w:tcBorders>
              <w:left w:val="single" w:color="auto" w:sz="12" w:space="0"/>
            </w:tcBorders>
            <w:noWrap w:val="0"/>
            <w:vAlign w:val="top"/>
          </w:tcPr>
          <w:p>
            <w:pPr>
              <w:pStyle w:val="17"/>
              <w:ind w:firstLine="0" w:firstLineChars="0"/>
              <w:jc w:val="center"/>
              <w:rPr>
                <w:rFonts w:ascii="宋体" w:hAnsi="宋体"/>
                <w:sz w:val="32"/>
              </w:rPr>
            </w:pPr>
            <w:r>
              <w:rPr>
                <w:rFonts w:hint="eastAsia" w:ascii="宋体" w:hAnsi="宋体"/>
                <w:sz w:val="32"/>
              </w:rPr>
              <w:t>场次</w:t>
            </w:r>
            <w:r>
              <w:rPr>
                <w:rFonts w:ascii="宋体" w:hAnsi="宋体"/>
                <w:sz w:val="32"/>
              </w:rPr>
              <w:t>4</w:t>
            </w:r>
          </w:p>
        </w:tc>
        <w:tc>
          <w:tcPr>
            <w:tcW w:w="2306" w:type="dxa"/>
            <w:noWrap w:val="0"/>
            <w:vAlign w:val="top"/>
          </w:tcPr>
          <w:p>
            <w:pPr>
              <w:pStyle w:val="17"/>
              <w:ind w:firstLine="0" w:firstLineChars="0"/>
              <w:jc w:val="center"/>
              <w:rPr>
                <w:rFonts w:ascii="宋体" w:hAnsi="宋体"/>
                <w:sz w:val="32"/>
              </w:rPr>
            </w:pPr>
            <w:r>
              <w:rPr>
                <w:rFonts w:ascii="宋体" w:hAnsi="宋体"/>
                <w:sz w:val="32"/>
              </w:rPr>
              <w:t>10:45-11:15</w:t>
            </w:r>
          </w:p>
        </w:tc>
        <w:tc>
          <w:tcPr>
            <w:tcW w:w="2126" w:type="dxa"/>
            <w:noWrap w:val="0"/>
            <w:vAlign w:val="top"/>
          </w:tcPr>
          <w:p>
            <w:pPr>
              <w:pStyle w:val="17"/>
              <w:ind w:firstLine="0" w:firstLineChars="0"/>
              <w:jc w:val="center"/>
              <w:rPr>
                <w:rFonts w:ascii="宋体" w:hAnsi="宋体"/>
                <w:sz w:val="32"/>
              </w:rPr>
            </w:pPr>
            <w:r>
              <w:rPr>
                <w:rFonts w:hint="eastAsia" w:ascii="宋体" w:hAnsi="宋体"/>
                <w:sz w:val="32"/>
              </w:rPr>
              <w:t>场次</w:t>
            </w:r>
            <w:r>
              <w:rPr>
                <w:rFonts w:ascii="宋体" w:hAnsi="宋体"/>
                <w:sz w:val="32"/>
              </w:rPr>
              <w:t>9</w:t>
            </w:r>
          </w:p>
        </w:tc>
        <w:tc>
          <w:tcPr>
            <w:tcW w:w="2693" w:type="dxa"/>
            <w:tcBorders>
              <w:right w:val="single" w:color="auto" w:sz="12" w:space="0"/>
            </w:tcBorders>
            <w:noWrap w:val="0"/>
            <w:vAlign w:val="top"/>
          </w:tcPr>
          <w:p>
            <w:pPr>
              <w:pStyle w:val="17"/>
              <w:ind w:firstLine="0" w:firstLineChars="0"/>
              <w:jc w:val="center"/>
              <w:rPr>
                <w:rFonts w:ascii="宋体" w:hAnsi="宋体"/>
                <w:sz w:val="32"/>
              </w:rPr>
            </w:pPr>
            <w:r>
              <w:rPr>
                <w:rFonts w:ascii="宋体" w:hAnsi="宋体"/>
                <w:sz w:val="32"/>
              </w:rPr>
              <w:t>15:45-16:15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2514" w:type="dxa"/>
            <w:tcBorders>
              <w:left w:val="single" w:color="auto" w:sz="12" w:space="0"/>
            </w:tcBorders>
            <w:noWrap w:val="0"/>
            <w:vAlign w:val="top"/>
          </w:tcPr>
          <w:p>
            <w:pPr>
              <w:pStyle w:val="17"/>
              <w:ind w:firstLine="0" w:firstLineChars="0"/>
              <w:jc w:val="center"/>
              <w:rPr>
                <w:rFonts w:ascii="宋体" w:hAnsi="宋体"/>
                <w:sz w:val="32"/>
              </w:rPr>
            </w:pPr>
            <w:r>
              <w:rPr>
                <w:rFonts w:hint="eastAsia" w:ascii="宋体" w:hAnsi="宋体"/>
                <w:sz w:val="32"/>
              </w:rPr>
              <w:t>场次</w:t>
            </w:r>
            <w:r>
              <w:rPr>
                <w:rFonts w:ascii="宋体" w:hAnsi="宋体"/>
                <w:sz w:val="32"/>
              </w:rPr>
              <w:t>5</w:t>
            </w:r>
          </w:p>
        </w:tc>
        <w:tc>
          <w:tcPr>
            <w:tcW w:w="2306" w:type="dxa"/>
            <w:noWrap w:val="0"/>
            <w:vAlign w:val="top"/>
          </w:tcPr>
          <w:p>
            <w:pPr>
              <w:pStyle w:val="17"/>
              <w:ind w:firstLine="0" w:firstLineChars="0"/>
              <w:jc w:val="center"/>
              <w:rPr>
                <w:rFonts w:ascii="宋体" w:hAnsi="宋体"/>
                <w:sz w:val="32"/>
              </w:rPr>
            </w:pPr>
            <w:r>
              <w:rPr>
                <w:rFonts w:ascii="宋体" w:hAnsi="宋体"/>
                <w:sz w:val="32"/>
              </w:rPr>
              <w:t>11:30-12:00</w:t>
            </w:r>
          </w:p>
        </w:tc>
        <w:tc>
          <w:tcPr>
            <w:tcW w:w="2126" w:type="dxa"/>
            <w:noWrap w:val="0"/>
            <w:vAlign w:val="top"/>
          </w:tcPr>
          <w:p>
            <w:pPr>
              <w:pStyle w:val="17"/>
              <w:ind w:firstLine="0" w:firstLineChars="0"/>
              <w:jc w:val="center"/>
              <w:rPr>
                <w:rFonts w:ascii="宋体" w:hAnsi="宋体"/>
                <w:sz w:val="32"/>
              </w:rPr>
            </w:pPr>
            <w:r>
              <w:rPr>
                <w:rFonts w:hint="eastAsia" w:ascii="宋体" w:hAnsi="宋体"/>
                <w:sz w:val="32"/>
              </w:rPr>
              <w:t>场次</w:t>
            </w:r>
            <w:r>
              <w:rPr>
                <w:rFonts w:ascii="宋体" w:hAnsi="宋体"/>
                <w:sz w:val="32"/>
              </w:rPr>
              <w:t>10</w:t>
            </w:r>
          </w:p>
        </w:tc>
        <w:tc>
          <w:tcPr>
            <w:tcW w:w="2693" w:type="dxa"/>
            <w:tcBorders>
              <w:right w:val="single" w:color="auto" w:sz="12" w:space="0"/>
            </w:tcBorders>
            <w:noWrap w:val="0"/>
            <w:vAlign w:val="top"/>
          </w:tcPr>
          <w:p>
            <w:pPr>
              <w:pStyle w:val="17"/>
              <w:ind w:firstLine="0" w:firstLineChars="0"/>
              <w:jc w:val="center"/>
              <w:rPr>
                <w:rFonts w:ascii="宋体" w:hAnsi="宋体"/>
                <w:sz w:val="32"/>
              </w:rPr>
            </w:pPr>
            <w:r>
              <w:rPr>
                <w:rFonts w:ascii="宋体" w:hAnsi="宋体"/>
                <w:sz w:val="32"/>
              </w:rPr>
              <w:t>16:30-17:00</w:t>
            </w:r>
          </w:p>
        </w:tc>
      </w:tr>
    </w:tbl>
    <w:p>
      <w:pPr>
        <w:widowControl/>
        <w:spacing w:line="560" w:lineRule="exact"/>
        <w:ind w:right="960"/>
        <w:jc w:val="left"/>
        <w:rPr>
          <w:rFonts w:ascii="仿宋" w:hAnsi="仿宋" w:eastAsia="仿宋"/>
          <w:sz w:val="32"/>
          <w:szCs w:val="32"/>
        </w:rPr>
      </w:pPr>
      <w:r>
        <w:rPr>
          <w:rFonts w:hint="eastAsia" w:ascii="宋体" w:hAnsi="宋体" w:cs="Tahoma"/>
          <w:color w:val="333333"/>
          <w:kern w:val="0"/>
          <w:sz w:val="24"/>
          <w:szCs w:val="24"/>
        </w:rPr>
        <w:t xml:space="preserve">                                         </w:t>
      </w:r>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4</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B1654"/>
    <w:multiLevelType w:val="multilevel"/>
    <w:tmpl w:val="65BB165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E4F"/>
    <w:rsid w:val="00003253"/>
    <w:rsid w:val="00015BDC"/>
    <w:rsid w:val="000173D3"/>
    <w:rsid w:val="000174DB"/>
    <w:rsid w:val="000213FB"/>
    <w:rsid w:val="00025843"/>
    <w:rsid w:val="00051C67"/>
    <w:rsid w:val="00064520"/>
    <w:rsid w:val="0006792D"/>
    <w:rsid w:val="00067992"/>
    <w:rsid w:val="000727C0"/>
    <w:rsid w:val="00076335"/>
    <w:rsid w:val="00076956"/>
    <w:rsid w:val="00077F96"/>
    <w:rsid w:val="0009484B"/>
    <w:rsid w:val="000A0560"/>
    <w:rsid w:val="000A2E3A"/>
    <w:rsid w:val="000B6023"/>
    <w:rsid w:val="000D545B"/>
    <w:rsid w:val="000E0673"/>
    <w:rsid w:val="00117EF4"/>
    <w:rsid w:val="001230B1"/>
    <w:rsid w:val="001627C9"/>
    <w:rsid w:val="001666DB"/>
    <w:rsid w:val="00181B50"/>
    <w:rsid w:val="00183E5F"/>
    <w:rsid w:val="00190B46"/>
    <w:rsid w:val="0019211E"/>
    <w:rsid w:val="00194339"/>
    <w:rsid w:val="001B4512"/>
    <w:rsid w:val="001C3232"/>
    <w:rsid w:val="001E753C"/>
    <w:rsid w:val="001F1998"/>
    <w:rsid w:val="001F5ED4"/>
    <w:rsid w:val="00212FD3"/>
    <w:rsid w:val="00216867"/>
    <w:rsid w:val="00222029"/>
    <w:rsid w:val="00244003"/>
    <w:rsid w:val="0026297E"/>
    <w:rsid w:val="00271492"/>
    <w:rsid w:val="00275928"/>
    <w:rsid w:val="002859E8"/>
    <w:rsid w:val="002A66B4"/>
    <w:rsid w:val="002D2DB8"/>
    <w:rsid w:val="002D305E"/>
    <w:rsid w:val="002E23B5"/>
    <w:rsid w:val="003059BF"/>
    <w:rsid w:val="0032213A"/>
    <w:rsid w:val="00325D48"/>
    <w:rsid w:val="00351049"/>
    <w:rsid w:val="00366594"/>
    <w:rsid w:val="00381D75"/>
    <w:rsid w:val="00393E5E"/>
    <w:rsid w:val="003B13D5"/>
    <w:rsid w:val="003C2EF2"/>
    <w:rsid w:val="003E6079"/>
    <w:rsid w:val="003F1529"/>
    <w:rsid w:val="00402A5F"/>
    <w:rsid w:val="004553CE"/>
    <w:rsid w:val="00470BAB"/>
    <w:rsid w:val="00481450"/>
    <w:rsid w:val="00484805"/>
    <w:rsid w:val="00491DFB"/>
    <w:rsid w:val="004B0EB2"/>
    <w:rsid w:val="004C1077"/>
    <w:rsid w:val="004C6B60"/>
    <w:rsid w:val="004E3CAA"/>
    <w:rsid w:val="00512E6E"/>
    <w:rsid w:val="00513256"/>
    <w:rsid w:val="005146C1"/>
    <w:rsid w:val="005172C4"/>
    <w:rsid w:val="00535A55"/>
    <w:rsid w:val="00570995"/>
    <w:rsid w:val="00591438"/>
    <w:rsid w:val="005A1DCF"/>
    <w:rsid w:val="005A27E3"/>
    <w:rsid w:val="005A329D"/>
    <w:rsid w:val="005D1260"/>
    <w:rsid w:val="005D42DF"/>
    <w:rsid w:val="005D476D"/>
    <w:rsid w:val="005F3D92"/>
    <w:rsid w:val="00602D5A"/>
    <w:rsid w:val="006404C2"/>
    <w:rsid w:val="00641105"/>
    <w:rsid w:val="006457AC"/>
    <w:rsid w:val="006552D3"/>
    <w:rsid w:val="006A16D0"/>
    <w:rsid w:val="006A21BA"/>
    <w:rsid w:val="006B1816"/>
    <w:rsid w:val="006B7793"/>
    <w:rsid w:val="006C0E4F"/>
    <w:rsid w:val="006C1209"/>
    <w:rsid w:val="006D003D"/>
    <w:rsid w:val="006D1A67"/>
    <w:rsid w:val="006F717B"/>
    <w:rsid w:val="00711240"/>
    <w:rsid w:val="00712201"/>
    <w:rsid w:val="007123B1"/>
    <w:rsid w:val="0072019E"/>
    <w:rsid w:val="0072730E"/>
    <w:rsid w:val="00737DA3"/>
    <w:rsid w:val="0075235B"/>
    <w:rsid w:val="0075492E"/>
    <w:rsid w:val="007A3F73"/>
    <w:rsid w:val="007A4579"/>
    <w:rsid w:val="007D0A2D"/>
    <w:rsid w:val="007D3B0F"/>
    <w:rsid w:val="007E0CDB"/>
    <w:rsid w:val="007F687F"/>
    <w:rsid w:val="00810423"/>
    <w:rsid w:val="00815390"/>
    <w:rsid w:val="0082244A"/>
    <w:rsid w:val="00823812"/>
    <w:rsid w:val="0083374B"/>
    <w:rsid w:val="00836368"/>
    <w:rsid w:val="008432C1"/>
    <w:rsid w:val="0084467E"/>
    <w:rsid w:val="00845E2D"/>
    <w:rsid w:val="00871B2D"/>
    <w:rsid w:val="00874C1A"/>
    <w:rsid w:val="008A2608"/>
    <w:rsid w:val="008A57CE"/>
    <w:rsid w:val="008B3AE9"/>
    <w:rsid w:val="00935D96"/>
    <w:rsid w:val="00947747"/>
    <w:rsid w:val="00952CD7"/>
    <w:rsid w:val="00954E95"/>
    <w:rsid w:val="00985AE6"/>
    <w:rsid w:val="0099453A"/>
    <w:rsid w:val="0099682E"/>
    <w:rsid w:val="0099701A"/>
    <w:rsid w:val="009A5173"/>
    <w:rsid w:val="009D1233"/>
    <w:rsid w:val="009D3DB7"/>
    <w:rsid w:val="00A00008"/>
    <w:rsid w:val="00A03F79"/>
    <w:rsid w:val="00A1174D"/>
    <w:rsid w:val="00A122D7"/>
    <w:rsid w:val="00A256F1"/>
    <w:rsid w:val="00A3336F"/>
    <w:rsid w:val="00A36F60"/>
    <w:rsid w:val="00A41CF2"/>
    <w:rsid w:val="00A71F79"/>
    <w:rsid w:val="00A763D6"/>
    <w:rsid w:val="00A91049"/>
    <w:rsid w:val="00A940DC"/>
    <w:rsid w:val="00AC044D"/>
    <w:rsid w:val="00B01A02"/>
    <w:rsid w:val="00B03E05"/>
    <w:rsid w:val="00B063A9"/>
    <w:rsid w:val="00B14E0E"/>
    <w:rsid w:val="00B328D2"/>
    <w:rsid w:val="00B338FC"/>
    <w:rsid w:val="00B359FA"/>
    <w:rsid w:val="00B5459C"/>
    <w:rsid w:val="00B622D2"/>
    <w:rsid w:val="00B80991"/>
    <w:rsid w:val="00B81823"/>
    <w:rsid w:val="00BA65B2"/>
    <w:rsid w:val="00BB013C"/>
    <w:rsid w:val="00BB53D4"/>
    <w:rsid w:val="00BC6518"/>
    <w:rsid w:val="00BF43BD"/>
    <w:rsid w:val="00C02809"/>
    <w:rsid w:val="00C03723"/>
    <w:rsid w:val="00C12429"/>
    <w:rsid w:val="00C46B55"/>
    <w:rsid w:val="00C5484B"/>
    <w:rsid w:val="00C61B72"/>
    <w:rsid w:val="00C64509"/>
    <w:rsid w:val="00C81B2E"/>
    <w:rsid w:val="00C839FD"/>
    <w:rsid w:val="00CA4351"/>
    <w:rsid w:val="00CA43CD"/>
    <w:rsid w:val="00CC63D9"/>
    <w:rsid w:val="00CD3063"/>
    <w:rsid w:val="00CE05E0"/>
    <w:rsid w:val="00CF6AF6"/>
    <w:rsid w:val="00D0588B"/>
    <w:rsid w:val="00D10ED0"/>
    <w:rsid w:val="00D411C6"/>
    <w:rsid w:val="00D43516"/>
    <w:rsid w:val="00D81395"/>
    <w:rsid w:val="00D9518A"/>
    <w:rsid w:val="00DA6F1B"/>
    <w:rsid w:val="00DF444A"/>
    <w:rsid w:val="00E21449"/>
    <w:rsid w:val="00E335B9"/>
    <w:rsid w:val="00E54A3D"/>
    <w:rsid w:val="00E54D30"/>
    <w:rsid w:val="00E5566A"/>
    <w:rsid w:val="00E571E5"/>
    <w:rsid w:val="00E76803"/>
    <w:rsid w:val="00E91967"/>
    <w:rsid w:val="00EC68BA"/>
    <w:rsid w:val="00EC79F4"/>
    <w:rsid w:val="00ED5DDD"/>
    <w:rsid w:val="00EF6598"/>
    <w:rsid w:val="00F27D06"/>
    <w:rsid w:val="00F344EE"/>
    <w:rsid w:val="00F367D5"/>
    <w:rsid w:val="00F520ED"/>
    <w:rsid w:val="00F63CBA"/>
    <w:rsid w:val="00F964B1"/>
    <w:rsid w:val="00FB083C"/>
    <w:rsid w:val="00FC7D45"/>
    <w:rsid w:val="00FD33DA"/>
    <w:rsid w:val="00FD3E97"/>
    <w:rsid w:val="02C55983"/>
    <w:rsid w:val="04224CAE"/>
    <w:rsid w:val="043B7E44"/>
    <w:rsid w:val="0641624C"/>
    <w:rsid w:val="1BB41964"/>
    <w:rsid w:val="220854D9"/>
    <w:rsid w:val="22167614"/>
    <w:rsid w:val="229D0A60"/>
    <w:rsid w:val="24AD7057"/>
    <w:rsid w:val="269157D8"/>
    <w:rsid w:val="270C0E87"/>
    <w:rsid w:val="276B2187"/>
    <w:rsid w:val="27FB324A"/>
    <w:rsid w:val="2CF06898"/>
    <w:rsid w:val="2E8C3CBD"/>
    <w:rsid w:val="2EE43039"/>
    <w:rsid w:val="2F2E6696"/>
    <w:rsid w:val="39A57BBE"/>
    <w:rsid w:val="3B67766D"/>
    <w:rsid w:val="409D1285"/>
    <w:rsid w:val="420811FC"/>
    <w:rsid w:val="4ACA4645"/>
    <w:rsid w:val="4BC43DAB"/>
    <w:rsid w:val="4F2D5942"/>
    <w:rsid w:val="536532EB"/>
    <w:rsid w:val="57216F3E"/>
    <w:rsid w:val="5AE55196"/>
    <w:rsid w:val="5D9E1068"/>
    <w:rsid w:val="64DB5CD4"/>
    <w:rsid w:val="685359D3"/>
    <w:rsid w:val="70A5300F"/>
    <w:rsid w:val="70FF2F8F"/>
    <w:rsid w:val="77F840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2"/>
    <w:uiPriority w:val="0"/>
    <w:pPr>
      <w:ind w:left="100" w:leftChars="2500"/>
    </w:pPr>
    <w:rPr>
      <w:rFonts w:eastAsia="仿宋_GB2312"/>
      <w:sz w:val="32"/>
      <w:szCs w:val="24"/>
    </w:rPr>
  </w:style>
  <w:style w:type="paragraph" w:styleId="3">
    <w:name w:val="Body Text Indent 2"/>
    <w:basedOn w:val="1"/>
    <w:unhideWhenUsed/>
    <w:uiPriority w:val="99"/>
    <w:pPr>
      <w:spacing w:line="440" w:lineRule="exact"/>
      <w:ind w:firstLine="600"/>
    </w:pPr>
    <w:rPr>
      <w:rFonts w:ascii="宋体" w:hAnsi="宋体"/>
      <w:sz w:val="24"/>
    </w:rPr>
  </w:style>
  <w:style w:type="paragraph" w:styleId="4">
    <w:name w:val="Balloon Text"/>
    <w:basedOn w:val="1"/>
    <w:link w:val="13"/>
    <w:unhideWhenUsed/>
    <w:qFormat/>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22"/>
    <w:rPr>
      <w:b/>
      <w:bCs/>
    </w:rPr>
  </w:style>
  <w:style w:type="character" w:styleId="11">
    <w:name w:val="Hyperlink"/>
    <w:unhideWhenUsed/>
    <w:uiPriority w:val="99"/>
    <w:rPr>
      <w:color w:val="0000FF"/>
      <w:u w:val="single"/>
    </w:rPr>
  </w:style>
  <w:style w:type="character" w:customStyle="1" w:styleId="12">
    <w:name w:val="日期 Char"/>
    <w:link w:val="2"/>
    <w:uiPriority w:val="0"/>
    <w:rPr>
      <w:rFonts w:eastAsia="仿宋_GB2312"/>
      <w:kern w:val="2"/>
      <w:sz w:val="32"/>
      <w:szCs w:val="24"/>
    </w:rPr>
  </w:style>
  <w:style w:type="character" w:customStyle="1" w:styleId="13">
    <w:name w:val="批注框文本 Char"/>
    <w:link w:val="4"/>
    <w:semiHidden/>
    <w:qFormat/>
    <w:uiPriority w:val="99"/>
    <w:rPr>
      <w:sz w:val="18"/>
      <w:szCs w:val="18"/>
    </w:rPr>
  </w:style>
  <w:style w:type="character" w:customStyle="1" w:styleId="14">
    <w:name w:val="页脚 Char"/>
    <w:link w:val="5"/>
    <w:uiPriority w:val="99"/>
    <w:rPr>
      <w:kern w:val="2"/>
      <w:sz w:val="18"/>
      <w:szCs w:val="18"/>
    </w:rPr>
  </w:style>
  <w:style w:type="character" w:customStyle="1" w:styleId="15">
    <w:name w:val="页眉 Char"/>
    <w:link w:val="6"/>
    <w:uiPriority w:val="99"/>
    <w:rPr>
      <w:kern w:val="2"/>
      <w:sz w:val="18"/>
      <w:szCs w:val="18"/>
    </w:rPr>
  </w:style>
  <w:style w:type="paragraph" w:customStyle="1" w:styleId="16">
    <w:name w:val="List Paragraph1"/>
    <w:basedOn w:val="1"/>
    <w:qFormat/>
    <w:uiPriority w:val="34"/>
    <w:pPr>
      <w:ind w:firstLine="420" w:firstLineChars="200"/>
    </w:pPr>
  </w:style>
  <w:style w:type="paragraph" w:styleId="17">
    <w:name w:val="List Paragraph"/>
    <w:basedOn w:val="1"/>
    <w:qFormat/>
    <w:uiPriority w:val="34"/>
    <w:pPr>
      <w:ind w:firstLine="420" w:firstLineChars="200"/>
    </w:pPr>
    <w:rPr>
      <w:rFonts w:ascii="Calibri" w:hAnsi="Calibri"/>
      <w:sz w:val="24"/>
      <w:szCs w:val="24"/>
    </w:rPr>
  </w:style>
  <w:style w:type="paragraph" w:styleId="18">
    <w:name w:val="No Spacing"/>
    <w:link w:val="19"/>
    <w:qFormat/>
    <w:uiPriority w:val="1"/>
    <w:rPr>
      <w:rFonts w:ascii="Calibri" w:hAnsi="Calibri" w:eastAsia="宋体" w:cs="Times New Roman"/>
      <w:sz w:val="22"/>
      <w:szCs w:val="22"/>
      <w:lang w:val="en-US" w:eastAsia="zh-CN" w:bidi="ar-SA"/>
    </w:rPr>
  </w:style>
  <w:style w:type="character" w:customStyle="1" w:styleId="19">
    <w:name w:val="无间隔 Char"/>
    <w:link w:val="18"/>
    <w:uiPriority w:val="1"/>
    <w:rPr>
      <w:rFonts w:ascii="Calibri" w:hAnsi="Calibri"/>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428</Words>
  <Characters>2440</Characters>
  <Lines>20</Lines>
  <Paragraphs>5</Paragraphs>
  <TotalTime>3</TotalTime>
  <ScaleCrop>false</ScaleCrop>
  <LinksUpToDate>false</LinksUpToDate>
  <CharactersWithSpaces>2863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2022-03-09T06:29:00Z</dcterms:created>
  <dc:creator>微软用户</dc:creator>
  <cp:lastModifiedBy>freeatravelove</cp:lastModifiedBy>
  <cp:lastPrinted>2021-03-17T00:30:00Z</cp:lastPrinted>
  <dcterms:modified xsi:type="dcterms:W3CDTF">2022-03-18T10:25:36Z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B02C6400A0874DFE83F45D1CFB512019</vt:lpwstr>
  </property>
</Properties>
</file>