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olor w:val="000000"/>
          <w:sz w:val="36"/>
          <w:szCs w:val="36"/>
          <w:shd w:val="clear" w:color="auto" w:fill="FFFFFF"/>
        </w:rPr>
      </w:pPr>
      <w:bookmarkStart w:id="0" w:name="_Hlk109812885"/>
      <w:r>
        <w:rPr>
          <w:rFonts w:hint="eastAsia" w:ascii="方正小标宋简体" w:hAnsi="仿宋" w:eastAsia="方正小标宋简体"/>
          <w:color w:val="000000"/>
          <w:sz w:val="36"/>
          <w:szCs w:val="36"/>
          <w:shd w:val="clear" w:color="auto" w:fill="FFFFFF"/>
        </w:rPr>
        <w:t>2022年</w:t>
      </w:r>
      <w:r>
        <w:rPr>
          <w:rFonts w:hint="eastAsia" w:ascii="方正小标宋简体" w:hAnsi="仿宋" w:eastAsia="方正小标宋简体"/>
          <w:color w:val="000000"/>
          <w:sz w:val="36"/>
          <w:szCs w:val="36"/>
          <w:shd w:val="clear" w:color="auto" w:fill="FFFFFF"/>
          <w:lang w:val="en-US" w:eastAsia="zh-CN"/>
        </w:rPr>
        <w:t>上半年</w:t>
      </w:r>
      <w:r>
        <w:rPr>
          <w:rFonts w:hint="eastAsia" w:ascii="方正小标宋简体" w:hAnsi="仿宋" w:eastAsia="方正小标宋简体"/>
          <w:color w:val="000000"/>
          <w:sz w:val="36"/>
          <w:szCs w:val="36"/>
          <w:shd w:val="clear" w:color="auto" w:fill="FFFFFF"/>
        </w:rPr>
        <w:t>全国大学英语四六级考试</w:t>
      </w:r>
    </w:p>
    <w:p>
      <w:pPr>
        <w:spacing w:line="560" w:lineRule="exact"/>
        <w:jc w:val="center"/>
        <w:rPr>
          <w:rFonts w:hint="default" w:ascii="方正小标宋简体" w:hAnsi="仿宋" w:eastAsia="方正小标宋简体"/>
          <w:color w:val="000000"/>
          <w:sz w:val="36"/>
          <w:szCs w:val="36"/>
          <w:shd w:val="clear" w:color="auto" w:fill="FFFFFF"/>
          <w:lang w:val="en-US" w:eastAsia="zh-CN"/>
        </w:rPr>
      </w:pPr>
      <w:r>
        <w:rPr>
          <w:rFonts w:hint="eastAsia" w:ascii="方正小标宋简体" w:hAnsi="仿宋" w:eastAsia="方正小标宋简体"/>
          <w:color w:val="000000"/>
          <w:sz w:val="36"/>
          <w:szCs w:val="36"/>
          <w:shd w:val="clear" w:color="auto" w:fill="FFFFFF"/>
        </w:rPr>
        <w:t>口试</w:t>
      </w:r>
      <w:bookmarkStart w:id="1" w:name="_Hlk109810964"/>
      <w:r>
        <w:rPr>
          <w:rFonts w:hint="eastAsia" w:ascii="方正小标宋简体" w:hAnsi="仿宋" w:eastAsia="方正小标宋简体"/>
          <w:color w:val="000000"/>
          <w:sz w:val="36"/>
          <w:szCs w:val="36"/>
          <w:shd w:val="clear" w:color="auto" w:fill="FFFFFF"/>
        </w:rPr>
        <w:t>考生要点提示</w:t>
      </w:r>
      <w:bookmarkEnd w:id="1"/>
      <w:r>
        <w:rPr>
          <w:rFonts w:hint="eastAsia" w:ascii="方正小标宋简体" w:hAnsi="仿宋" w:eastAsia="方正小标宋简体"/>
          <w:color w:val="000000"/>
          <w:sz w:val="36"/>
          <w:szCs w:val="36"/>
          <w:shd w:val="clear" w:color="auto" w:fill="FFFFFF"/>
          <w:lang w:eastAsia="zh-CN"/>
        </w:rPr>
        <w:t>（</w:t>
      </w:r>
      <w:r>
        <w:rPr>
          <w:rFonts w:hint="eastAsia" w:ascii="方正小标宋简体" w:hAnsi="仿宋" w:eastAsia="方正小标宋简体"/>
          <w:color w:val="000000"/>
          <w:sz w:val="36"/>
          <w:szCs w:val="36"/>
          <w:shd w:val="clear" w:color="auto" w:fill="FFFFFF"/>
          <w:lang w:val="en-US" w:eastAsia="zh-CN"/>
        </w:rPr>
        <w:t>9月）</w:t>
      </w:r>
    </w:p>
    <w:p>
      <w:pPr>
        <w:spacing w:line="560" w:lineRule="exact"/>
        <w:jc w:val="center"/>
        <w:rPr>
          <w:rFonts w:hint="eastAsia" w:ascii="方正小标宋简体" w:hAnsi="仿宋" w:eastAsia="方正小标宋简体"/>
          <w:color w:val="000000"/>
          <w:sz w:val="13"/>
          <w:szCs w:val="13"/>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333333"/>
          <w:sz w:val="28"/>
          <w:szCs w:val="28"/>
          <w:lang w:val="en-US" w:eastAsia="zh-CN"/>
        </w:rPr>
        <w:t>全国</w:t>
      </w:r>
      <w:r>
        <w:rPr>
          <w:rFonts w:hint="eastAsia" w:ascii="仿宋" w:hAnsi="仿宋" w:eastAsia="仿宋" w:cs="仿宋"/>
          <w:color w:val="333333"/>
          <w:sz w:val="28"/>
          <w:szCs w:val="28"/>
        </w:rPr>
        <w:t>大学英语四、六级</w:t>
      </w:r>
      <w:r>
        <w:rPr>
          <w:rFonts w:hint="eastAsia" w:ascii="仿宋" w:hAnsi="仿宋" w:eastAsia="仿宋" w:cs="仿宋"/>
          <w:color w:val="333333"/>
          <w:sz w:val="28"/>
          <w:szCs w:val="28"/>
          <w:lang w:val="en-US" w:eastAsia="zh-CN"/>
        </w:rPr>
        <w:t>口语</w:t>
      </w:r>
      <w:r>
        <w:rPr>
          <w:rFonts w:hint="eastAsia" w:ascii="仿宋" w:hAnsi="仿宋" w:eastAsia="仿宋" w:cs="仿宋"/>
          <w:color w:val="333333"/>
          <w:sz w:val="28"/>
          <w:szCs w:val="28"/>
        </w:rPr>
        <w:t>考试将于</w:t>
      </w:r>
      <w:r>
        <w:rPr>
          <w:rFonts w:hint="eastAsia" w:ascii="仿宋" w:hAnsi="仿宋" w:eastAsia="仿宋" w:cs="仿宋"/>
          <w:color w:val="333333"/>
          <w:sz w:val="28"/>
          <w:szCs w:val="28"/>
          <w:lang w:val="en-US" w:eastAsia="zh-CN"/>
        </w:rPr>
        <w:t>9</w:t>
      </w:r>
      <w:r>
        <w:rPr>
          <w:rFonts w:hint="eastAsia" w:ascii="仿宋" w:hAnsi="仿宋" w:eastAsia="仿宋" w:cs="仿宋"/>
          <w:color w:val="333333"/>
          <w:sz w:val="28"/>
          <w:szCs w:val="28"/>
        </w:rPr>
        <w:t>月</w:t>
      </w:r>
      <w:r>
        <w:rPr>
          <w:rFonts w:hint="eastAsia" w:ascii="仿宋" w:hAnsi="仿宋" w:eastAsia="仿宋" w:cs="仿宋"/>
          <w:color w:val="333333"/>
          <w:sz w:val="28"/>
          <w:szCs w:val="28"/>
          <w:lang w:val="en-US" w:eastAsia="zh-CN"/>
        </w:rPr>
        <w:t>3-4</w:t>
      </w:r>
      <w:r>
        <w:rPr>
          <w:rFonts w:hint="eastAsia" w:ascii="仿宋" w:hAnsi="仿宋" w:eastAsia="仿宋" w:cs="仿宋"/>
          <w:color w:val="333333"/>
          <w:sz w:val="28"/>
          <w:szCs w:val="28"/>
        </w:rPr>
        <w:t>日举行，为确保我校考生安全顺利参加考试，结合本次考试防疫工作要求，现将有关要点提示如下：</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exact"/>
        <w:ind w:right="0" w:rightChars="0" w:firstLine="562" w:firstLineChars="200"/>
        <w:jc w:val="both"/>
        <w:textAlignment w:val="auto"/>
        <w:rPr>
          <w:rFonts w:hint="eastAsia" w:ascii="仿宋" w:hAnsi="仿宋" w:eastAsia="仿宋" w:cs="仿宋"/>
          <w:b/>
          <w:bCs/>
          <w:color w:val="333333"/>
          <w:kern w:val="2"/>
          <w:sz w:val="28"/>
          <w:szCs w:val="28"/>
          <w:lang w:val="en-US" w:eastAsia="zh-CN" w:bidi="ar-SA"/>
        </w:rPr>
      </w:pPr>
      <w:r>
        <w:rPr>
          <w:rFonts w:hint="eastAsia" w:ascii="仿宋" w:hAnsi="仿宋" w:eastAsia="仿宋" w:cs="仿宋"/>
          <w:b/>
          <w:bCs/>
          <w:color w:val="333333"/>
          <w:kern w:val="2"/>
          <w:sz w:val="28"/>
          <w:szCs w:val="28"/>
          <w:lang w:val="en-US" w:eastAsia="zh-CN" w:bidi="ar-SA"/>
        </w:rPr>
        <w:t>一、口语考试时间：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Chars="200" w:right="0" w:rightChars="0"/>
        <w:jc w:val="both"/>
        <w:textAlignment w:val="auto"/>
        <w:rPr>
          <w:rFonts w:hint="default"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四级口语：9月3日(星期六)</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Chars="200" w:right="0" w:rightChars="0"/>
        <w:jc w:val="both"/>
        <w:textAlignment w:val="auto"/>
        <w:rPr>
          <w:rFonts w:hint="default"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六级口语：9月4日(星期日)</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Chars="200" w:right="0" w:rightChars="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考生务必提前熟悉考场位置和路线，提前30分钟到达考场。</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exact"/>
        <w:ind w:right="0" w:rightChars="0" w:firstLine="562" w:firstLineChars="200"/>
        <w:jc w:val="both"/>
        <w:textAlignment w:val="auto"/>
        <w:rPr>
          <w:rFonts w:hint="eastAsia" w:ascii="仿宋" w:hAnsi="仿宋" w:eastAsia="仿宋" w:cs="仿宋"/>
          <w:b/>
          <w:bCs/>
          <w:color w:val="333333"/>
          <w:kern w:val="2"/>
          <w:sz w:val="28"/>
          <w:szCs w:val="28"/>
          <w:lang w:val="en-US" w:eastAsia="zh-CN" w:bidi="ar-SA"/>
        </w:rPr>
      </w:pPr>
      <w:r>
        <w:rPr>
          <w:rFonts w:hint="eastAsia" w:ascii="仿宋" w:hAnsi="仿宋" w:eastAsia="仿宋" w:cs="仿宋"/>
          <w:b/>
          <w:bCs/>
          <w:color w:val="333333"/>
          <w:kern w:val="2"/>
          <w:sz w:val="28"/>
          <w:szCs w:val="28"/>
          <w:lang w:val="en-US" w:eastAsia="zh-CN" w:bidi="ar-SA"/>
        </w:rPr>
        <w:t>二、口语考试前模拟测试通知（考生自愿参加）：</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right="0" w:righ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1.时间：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Chars="200" w:right="0" w:rightChars="0" w:firstLine="280" w:firstLineChars="100"/>
        <w:jc w:val="both"/>
        <w:textAlignment w:val="auto"/>
        <w:rPr>
          <w:rFonts w:hint="default"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四级口语模拟测试时间：2022年9月2日中午12:30—13:00</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Chars="200" w:right="0" w:rightChars="0" w:firstLine="280" w:firstLineChars="1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六级口语模拟测试时间：2022年9月2日中午13:00—13:30</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right="0" w:righ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2.地点：</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Chars="300" w:right="0" w:rightChars="0" w:firstLine="280" w:firstLineChars="1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人文学院一楼机房126</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right="0" w:rightChars="0"/>
        <w:jc w:val="both"/>
        <w:textAlignment w:val="auto"/>
        <w:rPr>
          <w:rFonts w:hint="default"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 xml:space="preserve">    3.注意事项：</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Chars="200" w:right="0" w:righ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考生测试前10分钟，须携带口语考试准考证参加测试，测试中考生须全程佩戴口罩，未戴口罩者不得参加测试。</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Chars="200" w:right="0" w:righ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考生自带一张消毒湿纸巾，自行对键盘、鼠标和耳麦等设备消毒。</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exact"/>
        <w:ind w:right="0" w:rightChars="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 xml:space="preserve"> </w:t>
      </w:r>
      <w:r>
        <w:rPr>
          <w:rFonts w:hint="eastAsia" w:ascii="仿宋" w:hAnsi="仿宋" w:eastAsia="仿宋" w:cs="仿宋"/>
          <w:b/>
          <w:bCs/>
          <w:color w:val="333333"/>
          <w:kern w:val="2"/>
          <w:sz w:val="28"/>
          <w:szCs w:val="28"/>
          <w:lang w:val="en-US" w:eastAsia="zh-CN" w:bidi="ar-SA"/>
        </w:rPr>
        <w:t xml:space="preserve">   三、因疫情无法参加口语考试退费通知：</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right="0" w:rightChars="0" w:firstLine="560"/>
        <w:jc w:val="both"/>
        <w:textAlignment w:val="auto"/>
        <w:rPr>
          <w:rFonts w:hint="default"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1.退费申请时间：9月5日8:30-17:00（考后）</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right="0" w:rightChars="0" w:firstLine="56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2.退费要求：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right="0" w:rightChars="0" w:firstLine="560"/>
        <w:jc w:val="both"/>
        <w:textAlignment w:val="auto"/>
        <w:rPr>
          <w:rFonts w:hint="default" w:ascii="仿宋" w:hAnsi="仿宋" w:eastAsia="仿宋" w:cs="仿宋"/>
          <w:color w:val="333333"/>
          <w:kern w:val="2"/>
          <w:sz w:val="28"/>
          <w:szCs w:val="28"/>
          <w:lang w:val="en-US" w:eastAsia="zh-CN" w:bidi="ar-SA"/>
        </w:rPr>
      </w:pPr>
      <w:r>
        <w:rPr>
          <w:rFonts w:hint="eastAsia" w:ascii="仿宋" w:hAnsi="仿宋" w:eastAsia="仿宋" w:cs="仿宋"/>
          <w:b/>
          <w:bCs/>
          <w:color w:val="333333"/>
          <w:kern w:val="2"/>
          <w:sz w:val="28"/>
          <w:szCs w:val="28"/>
          <w:lang w:val="en-US" w:eastAsia="zh-CN" w:bidi="ar-SA"/>
        </w:rPr>
        <w:t>因</w:t>
      </w:r>
      <w:r>
        <w:rPr>
          <w:rFonts w:hint="eastAsia" w:ascii="仿宋" w:hAnsi="仿宋" w:eastAsia="仿宋" w:cs="仿宋"/>
          <w:b/>
          <w:bCs/>
          <w:color w:val="333333"/>
          <w:kern w:val="2"/>
          <w:sz w:val="28"/>
          <w:szCs w:val="28"/>
          <w:u w:val="single"/>
          <w:lang w:val="en-US" w:eastAsia="zh-CN" w:bidi="ar-SA"/>
        </w:rPr>
        <w:t>疫情无法参加考试的</w:t>
      </w:r>
      <w:r>
        <w:rPr>
          <w:rFonts w:hint="eastAsia" w:ascii="仿宋" w:hAnsi="仿宋" w:eastAsia="仿宋" w:cs="仿宋"/>
          <w:b/>
          <w:bCs/>
          <w:color w:val="333333"/>
          <w:kern w:val="2"/>
          <w:sz w:val="28"/>
          <w:szCs w:val="28"/>
          <w:lang w:val="en-US" w:eastAsia="zh-CN" w:bidi="ar-SA"/>
        </w:rPr>
        <w:t>考生</w:t>
      </w:r>
      <w:r>
        <w:rPr>
          <w:rFonts w:hint="eastAsia" w:ascii="仿宋" w:hAnsi="仿宋" w:eastAsia="仿宋" w:cs="仿宋"/>
          <w:color w:val="333333"/>
          <w:kern w:val="2"/>
          <w:sz w:val="28"/>
          <w:szCs w:val="28"/>
          <w:lang w:val="en-US" w:eastAsia="zh-CN" w:bidi="ar-SA"/>
        </w:rPr>
        <w:t>，须填写四六级口语退费申请表（见附表3），在规定时间内上交至行政中心212。</w:t>
      </w:r>
      <w:r>
        <w:rPr>
          <w:rFonts w:hint="default" w:ascii="仿宋" w:hAnsi="仿宋" w:eastAsia="仿宋" w:cs="仿宋"/>
          <w:color w:val="333333"/>
          <w:kern w:val="2"/>
          <w:sz w:val="28"/>
          <w:szCs w:val="28"/>
          <w:lang w:val="en-US" w:eastAsia="zh-CN" w:bidi="ar-SA"/>
        </w:rPr>
        <w:t>工作截止后，不再接受任何理由的</w:t>
      </w:r>
      <w:r>
        <w:rPr>
          <w:rFonts w:hint="eastAsia" w:ascii="仿宋" w:hAnsi="仿宋" w:eastAsia="仿宋" w:cs="仿宋"/>
          <w:color w:val="333333"/>
          <w:kern w:val="2"/>
          <w:sz w:val="28"/>
          <w:szCs w:val="28"/>
          <w:lang w:val="en-US" w:eastAsia="zh-CN" w:bidi="ar-SA"/>
        </w:rPr>
        <w:t>退费申请</w:t>
      </w:r>
      <w:r>
        <w:rPr>
          <w:rFonts w:hint="default" w:ascii="仿宋" w:hAnsi="仿宋" w:eastAsia="仿宋" w:cs="仿宋"/>
          <w:color w:val="333333"/>
          <w:kern w:val="2"/>
          <w:sz w:val="28"/>
          <w:szCs w:val="28"/>
          <w:lang w:val="en-US" w:eastAsia="zh-CN" w:bidi="ar-SA"/>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exact"/>
        <w:ind w:right="0" w:rightChars="0" w:firstLine="562" w:firstLineChars="200"/>
        <w:jc w:val="both"/>
        <w:textAlignment w:val="auto"/>
        <w:rPr>
          <w:rFonts w:hint="eastAsia" w:ascii="仿宋" w:hAnsi="仿宋" w:eastAsia="仿宋" w:cs="仿宋"/>
          <w:b/>
          <w:bCs/>
          <w:color w:val="333333"/>
          <w:kern w:val="2"/>
          <w:sz w:val="28"/>
          <w:szCs w:val="28"/>
          <w:lang w:val="en-US" w:eastAsia="zh-CN" w:bidi="ar-SA"/>
        </w:rPr>
      </w:pPr>
      <w:r>
        <w:rPr>
          <w:rFonts w:hint="eastAsia" w:ascii="仿宋" w:hAnsi="仿宋" w:eastAsia="仿宋" w:cs="仿宋"/>
          <w:b/>
          <w:bCs/>
          <w:color w:val="333333"/>
          <w:kern w:val="2"/>
          <w:sz w:val="28"/>
          <w:szCs w:val="28"/>
          <w:lang w:val="en-US" w:eastAsia="zh-CN" w:bidi="ar-SA"/>
        </w:rPr>
        <w:t>四、口语考试所需材料：</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righ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考试当日，考生须确保以下证件材料齐全，进入候考室。</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rightChars="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参加考试所需证件、材料包括：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①身份证（原件）；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②准考证（纸质）；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③填写完整的《健康卡及承诺书》（附表1）；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④填写完整的《流行病学调查表》（附表2）；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⑤通信大数据行程卡（无异常记录）；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⑥实时天津健康码绿码；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⑦48小时内核酸阴性证明。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提示：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如身份证遗失，可用图像清晰的学生证（一卡通）替代或提供由所在学院或公安户籍部门开具的贴有近期免冠照片的身份证明。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请还未打印准考证的考生从8月29起自行登录CET报名系统，打印口语准考证。考场不提供《健康卡及承诺书》、《流行病学调查表》等，请考生务必提前准备并如实填写完整。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360" w:lineRule="exact"/>
        <w:ind w:left="0" w:leftChars="0" w:right="0" w:firstLine="560" w:firstLineChars="200"/>
        <w:jc w:val="both"/>
        <w:textAlignment w:val="auto"/>
        <w:rPr>
          <w:rFonts w:hint="eastAsia" w:ascii="仿宋" w:hAnsi="仿宋" w:eastAsia="仿宋" w:cs="仿宋"/>
          <w:b/>
          <w:bCs/>
          <w:color w:val="333333"/>
          <w:kern w:val="2"/>
          <w:sz w:val="28"/>
          <w:szCs w:val="28"/>
          <w:lang w:val="en-US" w:eastAsia="zh-CN" w:bidi="ar-SA"/>
        </w:rPr>
      </w:pPr>
      <w:r>
        <w:rPr>
          <w:rFonts w:hint="eastAsia" w:ascii="仿宋" w:hAnsi="仿宋" w:eastAsia="仿宋" w:cs="仿宋"/>
          <w:color w:val="333333"/>
          <w:kern w:val="2"/>
          <w:sz w:val="28"/>
          <w:szCs w:val="28"/>
          <w:lang w:val="en-US" w:eastAsia="zh-CN" w:bidi="ar-SA"/>
        </w:rPr>
        <w:t>⑤⑥⑦出示手机实时查阅电子版即可。</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exact"/>
        <w:ind w:right="0" w:rightChars="0" w:firstLine="562" w:firstLineChars="200"/>
        <w:jc w:val="both"/>
        <w:textAlignment w:val="auto"/>
        <w:rPr>
          <w:rFonts w:hint="default" w:ascii="仿宋" w:hAnsi="仿宋" w:eastAsia="仿宋" w:cs="仿宋"/>
          <w:b/>
          <w:bCs/>
          <w:color w:val="333333"/>
          <w:kern w:val="2"/>
          <w:sz w:val="28"/>
          <w:szCs w:val="28"/>
          <w:lang w:val="en-US" w:eastAsia="zh-CN" w:bidi="ar-SA"/>
        </w:rPr>
      </w:pPr>
      <w:r>
        <w:rPr>
          <w:rFonts w:hint="eastAsia" w:ascii="仿宋" w:hAnsi="仿宋" w:eastAsia="仿宋" w:cs="仿宋"/>
          <w:b/>
          <w:bCs/>
          <w:color w:val="333333"/>
          <w:kern w:val="2"/>
          <w:sz w:val="28"/>
          <w:szCs w:val="28"/>
          <w:lang w:val="en-US" w:eastAsia="zh-CN" w:bidi="ar-SA"/>
        </w:rPr>
        <w:t>五、考试防疫要求：</w:t>
      </w:r>
    </w:p>
    <w:p>
      <w:pPr>
        <w:keepNext w:val="0"/>
        <w:keepLines w:val="0"/>
        <w:pageBreakBefore w:val="0"/>
        <w:kinsoku/>
        <w:wordWrap/>
        <w:overflowPunct w:val="0"/>
        <w:topLinePunct w:val="0"/>
        <w:autoSpaceDE/>
        <w:autoSpaceDN/>
        <w:bidi w:val="0"/>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（一）考前防疫要求</w:t>
      </w:r>
    </w:p>
    <w:p>
      <w:pPr>
        <w:keepNext w:val="0"/>
        <w:keepLines w:val="0"/>
        <w:pageBreakBefore w:val="0"/>
        <w:kinsoku/>
        <w:wordWrap/>
        <w:overflowPunct w:val="0"/>
        <w:topLinePunct w:val="0"/>
        <w:autoSpaceDE/>
        <w:autoSpaceDN/>
        <w:bidi w:val="0"/>
        <w:spacing w:line="3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如实申报个人健康信息</w:t>
      </w:r>
    </w:p>
    <w:p>
      <w:pPr>
        <w:keepNext w:val="0"/>
        <w:keepLines w:val="0"/>
        <w:pageBreakBefore w:val="0"/>
        <w:kinsoku/>
        <w:wordWrap/>
        <w:overflowPunct w:val="0"/>
        <w:topLinePunct w:val="0"/>
        <w:autoSpaceDE/>
        <w:autoSpaceDN/>
        <w:bidi w:val="0"/>
        <w:spacing w:line="3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①</w:t>
      </w:r>
      <w:r>
        <w:rPr>
          <w:rFonts w:hint="eastAsia" w:ascii="仿宋" w:hAnsi="仿宋" w:eastAsia="仿宋" w:cs="仿宋"/>
          <w:sz w:val="28"/>
          <w:szCs w:val="28"/>
        </w:rPr>
        <w:t>考生须至少于考前7天（8月27日前）使用手机申领“天津健康码”和“通信大数据行程卡”，每日登录更新健康码状态。如因未及时准确填报而造成不能参加考试等后果的，将由考生本人承担责任。</w:t>
      </w:r>
    </w:p>
    <w:p>
      <w:pPr>
        <w:keepNext w:val="0"/>
        <w:keepLines w:val="0"/>
        <w:pageBreakBefore w:val="0"/>
        <w:kinsoku/>
        <w:wordWrap/>
        <w:overflowPunct w:val="0"/>
        <w:topLinePunct w:val="0"/>
        <w:autoSpaceDE/>
        <w:autoSpaceDN/>
        <w:bidi w:val="0"/>
        <w:spacing w:line="3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②</w:t>
      </w:r>
      <w:r>
        <w:rPr>
          <w:rFonts w:hint="eastAsia" w:ascii="仿宋" w:hAnsi="仿宋" w:eastAsia="仿宋" w:cs="仿宋"/>
          <w:sz w:val="28"/>
          <w:szCs w:val="28"/>
        </w:rPr>
        <w:t>考生须至少于考前7天（8月27日前）填写《</w:t>
      </w:r>
      <w:r>
        <w:rPr>
          <w:rFonts w:hint="eastAsia" w:ascii="仿宋" w:hAnsi="仿宋" w:eastAsia="仿宋" w:cs="仿宋"/>
          <w:color w:val="333333"/>
          <w:sz w:val="28"/>
          <w:szCs w:val="28"/>
        </w:rPr>
        <w:t>2022年9月天津市全国大学英语四六级考试口试</w:t>
      </w:r>
      <w:r>
        <w:rPr>
          <w:rFonts w:hint="eastAsia" w:ascii="仿宋" w:hAnsi="仿宋" w:eastAsia="仿宋" w:cs="仿宋"/>
          <w:bCs/>
          <w:sz w:val="28"/>
          <w:szCs w:val="28"/>
        </w:rPr>
        <w:t>考生健康卡及安全考试承诺书</w:t>
      </w:r>
      <w:r>
        <w:rPr>
          <w:rFonts w:hint="eastAsia" w:ascii="仿宋" w:hAnsi="仿宋" w:eastAsia="仿宋" w:cs="仿宋"/>
          <w:sz w:val="28"/>
          <w:szCs w:val="28"/>
        </w:rPr>
        <w:t>》和《流行病学调查表》，按规定如实填写健康卡和流调表，记录体温，签署安全考试承诺书，并在考试入场时交给监考人员。</w:t>
      </w:r>
    </w:p>
    <w:p>
      <w:pPr>
        <w:keepNext w:val="0"/>
        <w:keepLines w:val="0"/>
        <w:pageBreakBefore w:val="0"/>
        <w:kinsoku/>
        <w:wordWrap/>
        <w:overflowPunct w:val="0"/>
        <w:topLinePunct w:val="0"/>
        <w:autoSpaceDE/>
        <w:autoSpaceDN/>
        <w:bidi w:val="0"/>
        <w:spacing w:line="3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考前核酸检测</w:t>
      </w:r>
    </w:p>
    <w:p>
      <w:pPr>
        <w:keepNext w:val="0"/>
        <w:keepLines w:val="0"/>
        <w:pageBreakBefore w:val="0"/>
        <w:kinsoku/>
        <w:wordWrap/>
        <w:topLinePunct w:val="0"/>
        <w:autoSpaceDE/>
        <w:autoSpaceDN/>
        <w:bidi w:val="0"/>
        <w:adjustRightInd w:val="0"/>
        <w:snapToGrid w:val="0"/>
        <w:spacing w:line="3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①</w:t>
      </w:r>
      <w:r>
        <w:rPr>
          <w:rFonts w:hint="eastAsia" w:ascii="仿宋" w:hAnsi="仿宋" w:eastAsia="仿宋" w:cs="仿宋"/>
          <w:sz w:val="28"/>
          <w:szCs w:val="28"/>
        </w:rPr>
        <w:t>考生应按要求合理安排考前核酸检测时间，确保考试入场前查询到检测结果，以免影响参加考试（出具的核酸检测阴性证明时间依据采样时间计算）。核酸检测阴性证明可以为核酸检测机构出具的纸质报告或经相关有资质的APP在线实时查询调取的电子报告。</w:t>
      </w:r>
    </w:p>
    <w:p>
      <w:pPr>
        <w:keepNext w:val="0"/>
        <w:keepLines w:val="0"/>
        <w:pageBreakBefore w:val="0"/>
        <w:kinsoku/>
        <w:wordWrap/>
        <w:topLinePunct w:val="0"/>
        <w:autoSpaceDE/>
        <w:autoSpaceDN/>
        <w:bidi w:val="0"/>
        <w:adjustRightInd w:val="0"/>
        <w:snapToGrid w:val="0"/>
        <w:spacing w:line="360" w:lineRule="exact"/>
        <w:ind w:left="0" w:leftChars="0"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lang w:eastAsia="zh-CN"/>
        </w:rPr>
        <w:t>②</w:t>
      </w:r>
      <w:r>
        <w:rPr>
          <w:rFonts w:hint="eastAsia" w:ascii="仿宋" w:hAnsi="仿宋" w:eastAsia="仿宋" w:cs="仿宋"/>
          <w:color w:val="000000" w:themeColor="text1"/>
          <w:sz w:val="28"/>
          <w:szCs w:val="28"/>
          <w14:textFill>
            <w14:solidFill>
              <w14:schemeClr w14:val="tx1"/>
            </w14:solidFill>
          </w14:textFill>
        </w:rPr>
        <w:t>考前7天始终在津且可以自由流动的考生，须持考前48小时内天津市核酸检测阴性证明参加考试。</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③</w:t>
      </w:r>
      <w:r>
        <w:rPr>
          <w:rFonts w:hint="eastAsia" w:ascii="仿宋" w:hAnsi="仿宋" w:eastAsia="仿宋" w:cs="仿宋"/>
          <w:color w:val="000000" w:themeColor="text1"/>
          <w:sz w:val="28"/>
          <w:szCs w:val="28"/>
          <w14:textFill>
            <w14:solidFill>
              <w14:schemeClr w14:val="tx1"/>
            </w14:solidFill>
          </w14:textFill>
        </w:rPr>
        <w:t>考前7天内具有发热、干咳、乏力、咽痛、嗅（味）觉减退、腹泻等症状的考生，经发热门诊鉴诊排除新冠病毒感染，须持考前72小时内两次天津市核酸阴性证明（考前24小时一次，且两次间隔须超过24小时）参加考试。</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④</w:t>
      </w:r>
      <w:r>
        <w:rPr>
          <w:rFonts w:hint="eastAsia" w:ascii="仿宋" w:hAnsi="仿宋" w:eastAsia="仿宋" w:cs="仿宋"/>
          <w:bCs/>
          <w:color w:val="000000" w:themeColor="text1"/>
          <w:sz w:val="28"/>
          <w:szCs w:val="28"/>
          <w14:textFill>
            <w14:solidFill>
              <w14:schemeClr w14:val="tx1"/>
            </w14:solidFill>
          </w14:textFill>
        </w:rPr>
        <w:t>自低风险区（以国务院客户端每日发布为准）</w:t>
      </w:r>
      <w:r>
        <w:rPr>
          <w:rFonts w:hint="eastAsia" w:ascii="仿宋" w:hAnsi="仿宋" w:eastAsia="仿宋" w:cs="仿宋"/>
          <w:color w:val="000000" w:themeColor="text1"/>
          <w:sz w:val="28"/>
          <w:szCs w:val="28"/>
          <w14:textFill>
            <w14:solidFill>
              <w14:schemeClr w14:val="tx1"/>
            </w14:solidFill>
          </w14:textFill>
        </w:rPr>
        <w:t>抵津考生，须按照本市要求履行报备手续后</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持考前72小时内两次天津市核酸阴性证明（考前24小时一次，且两次间隔须超过24小时）参加考试。</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⑤</w:t>
      </w:r>
      <w:r>
        <w:rPr>
          <w:rFonts w:hint="eastAsia" w:ascii="仿宋" w:hAnsi="仿宋" w:eastAsia="仿宋" w:cs="仿宋"/>
          <w:color w:val="000000" w:themeColor="text1"/>
          <w:sz w:val="28"/>
          <w:szCs w:val="28"/>
          <w14:textFill>
            <w14:solidFill>
              <w14:schemeClr w14:val="tx1"/>
            </w14:solidFill>
          </w14:textFill>
        </w:rPr>
        <w:t>具有中高风险区（以国务院客户端每日发布为准）、市防控指挥部确定的重点涉疫区和发生本土疫情所在地市及感染者关联轨迹区旅居史的考生，除按照我市要求履行报备手续外，还应严格按照我市疫情防控规定执行隔离管控措施（以津云客户端每日发布为准）。管控措施解除后，持考前72小时内两次核酸检测阴性证明（考前24小时一次，且两次间隔须超过24小时）参加考试。</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二、考试注意事项</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参加考试须确保证件材料齐全，进入考点参加考试所需证件、材料包括：①考生准考证；②有效身份证件；③通信大数据行程卡“绿卡”；④实时天津健康码“绿码”；⑤规定时效内的本市核酸检测阴性证明；⑥填写完整的考生健康卡及承诺书；⑦流行病学调查表。</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考生须遵守考点疫情防控相关规定，积极配合健康检查和登记，如遇突发情况须听从考点工作人员安排。考试当日考生应预留充足的时间，提前到达考点以免影响考试。</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考生进入考场时可自愿领取消毒湿巾，在确保安全情况下自行对键盘、鼠标和耳麦等设备消毒。考试期间除入场身份核查外（含候考时间），考生须全程佩戴口罩。</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考生须听从考点工作人员指挥，分散进入考场，进、出考场或如厕时均须与他人保持1米以上距离，避免近距离接触交流。</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所有考生均须进行考后7天健康监测。如有发热或新冠肺炎疑似症状等异常的，应及时就医排除新冠肺炎，并向</w:t>
      </w:r>
      <w:r>
        <w:rPr>
          <w:rFonts w:hint="eastAsia" w:ascii="仿宋" w:hAnsi="仿宋" w:eastAsia="仿宋" w:cs="仿宋"/>
          <w:color w:val="000000" w:themeColor="text1"/>
          <w:sz w:val="28"/>
          <w:szCs w:val="28"/>
          <w:lang w:val="en-US" w:eastAsia="zh-CN"/>
          <w14:textFill>
            <w14:solidFill>
              <w14:schemeClr w14:val="tx1"/>
            </w14:solidFill>
          </w14:textFill>
        </w:rPr>
        <w:t>校教务处教学信息化科</w:t>
      </w:r>
      <w:r>
        <w:rPr>
          <w:rFonts w:hint="eastAsia" w:ascii="仿宋" w:hAnsi="仿宋" w:eastAsia="仿宋" w:cs="仿宋"/>
          <w:color w:val="000000" w:themeColor="text1"/>
          <w:sz w:val="28"/>
          <w:szCs w:val="28"/>
          <w14:textFill>
            <w14:solidFill>
              <w14:schemeClr w14:val="tx1"/>
            </w14:solidFill>
          </w14:textFill>
        </w:rPr>
        <w:t>报告有关情况。报告主要内容为：姓名、准考证号、身份证号、联系电话、异常情况（①有发热等症状，经诊断确诊为新冠肺炎；②有发热等症状，经诊断排除新冠肺炎；③其他情况）。具有中高风险区（以国务院客户端每日发布为准）、市防控指挥部确定的重点涉疫区和发生本土疫情所在地市及感染者关联轨迹区（以津云客户端每日发布为准）旅居史的考生，须于考试后第1日和第3日进行核酸检测，并将核酸检测阴性证明上传至指定邮箱</w:t>
      </w:r>
      <w:r>
        <w:rPr>
          <w:rFonts w:hint="eastAsia" w:ascii="仿宋" w:hAnsi="仿宋" w:eastAsia="仿宋" w:cs="仿宋"/>
          <w:color w:val="000000" w:themeColor="text1"/>
          <w:sz w:val="28"/>
          <w:szCs w:val="28"/>
          <w:lang w:eastAsia="zh-CN"/>
          <w14:textFill>
            <w14:solidFill>
              <w14:schemeClr w14:val="tx1"/>
            </w14:solidFill>
          </w14:textFill>
        </w:rPr>
        <w:t>（jwxxh@tiangong.edu.cn</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三、特别提示</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考生须严格遵守我市疫情防控的各项要求，自觉加强个人防护，主动减少外出和聚集，考前避免前往国（境）外及国内疫情中高风险区，不到人员密集及人群流动性较大场所活动，避免与有疫情风险的人员接触，最大限度降低疫情风险。</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考生确因疫情防控执行隔离管控措施，无法正常参加考试，可于考前</w:t>
      </w:r>
      <w:r>
        <w:rPr>
          <w:rFonts w:hint="eastAsia" w:ascii="仿宋" w:hAnsi="仿宋" w:eastAsia="仿宋" w:cs="仿宋"/>
          <w:color w:val="000000" w:themeColor="text1"/>
          <w:sz w:val="28"/>
          <w:szCs w:val="28"/>
          <w:lang w:val="en-US" w:eastAsia="zh-CN"/>
          <w14:textFill>
            <w14:solidFill>
              <w14:schemeClr w14:val="tx1"/>
            </w14:solidFill>
          </w14:textFill>
        </w:rPr>
        <w:t>向教务处</w:t>
      </w:r>
      <w:r>
        <w:rPr>
          <w:rFonts w:hint="eastAsia" w:ascii="仿宋" w:hAnsi="仿宋" w:eastAsia="仿宋" w:cs="仿宋"/>
          <w:color w:val="000000" w:themeColor="text1"/>
          <w:sz w:val="28"/>
          <w:szCs w:val="28"/>
          <w14:textFill>
            <w14:solidFill>
              <w14:schemeClr w14:val="tx1"/>
            </w14:solidFill>
          </w14:textFill>
        </w:rPr>
        <w:t>提交书面说明</w:t>
      </w:r>
      <w:r>
        <w:rPr>
          <w:rFonts w:hint="eastAsia" w:ascii="仿宋" w:hAnsi="仿宋" w:eastAsia="仿宋" w:cs="仿宋"/>
          <w:color w:val="000000" w:themeColor="text1"/>
          <w:sz w:val="28"/>
          <w:szCs w:val="28"/>
          <w:lang w:eastAsia="zh-CN"/>
          <w14:textFill>
            <w14:solidFill>
              <w14:schemeClr w14:val="tx1"/>
            </w14:solidFill>
          </w14:textFill>
        </w:rPr>
        <w:t>，申请退费</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kinsoku/>
        <w:wordWrap/>
        <w:topLinePunct w:val="0"/>
        <w:autoSpaceDE/>
        <w:autoSpaceDN/>
        <w:bidi w:val="0"/>
        <w:spacing w:line="3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考试安排和疫情防控措施将根据疫情防控形势变化适时调整，请考生密切关注各考点发布的信息，及时了解相关要求。</w:t>
      </w:r>
    </w:p>
    <w:bookmarkEnd w:id="0"/>
    <w:p>
      <w:pPr>
        <w:keepNext w:val="0"/>
        <w:keepLines w:val="0"/>
        <w:pageBreakBefore w:val="0"/>
        <w:kinsoku/>
        <w:wordWrap/>
        <w:topLinePunct w:val="0"/>
        <w:autoSpaceDE/>
        <w:autoSpaceDN/>
        <w:bidi w:val="0"/>
        <w:spacing w:line="240" w:lineRule="auto"/>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kinsoku/>
        <w:wordWrap/>
        <w:topLinePunct w:val="0"/>
        <w:autoSpaceDE/>
        <w:autoSpaceDN/>
        <w:bidi w:val="0"/>
        <w:spacing w:line="24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adjustRightInd w:val="0"/>
        <w:snapToGrid w:val="0"/>
        <w:spacing w:line="560" w:lineRule="exact"/>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1</w:t>
      </w:r>
    </w:p>
    <w:p>
      <w:pPr>
        <w:snapToGrid w:val="0"/>
        <w:spacing w:line="400" w:lineRule="exact"/>
        <w:jc w:val="center"/>
        <w:rPr>
          <w:rFonts w:ascii="Times New Roman" w:hAnsi="Times New Roman" w:eastAsia="方正小标宋简体" w:cs="方正小标宋简体"/>
          <w:bCs/>
          <w:sz w:val="28"/>
          <w:szCs w:val="28"/>
        </w:rPr>
      </w:pPr>
      <w:r>
        <w:rPr>
          <w:rFonts w:hint="eastAsia" w:ascii="Times New Roman" w:hAnsi="Times New Roman" w:eastAsia="方正小标宋简体" w:cs="方正小标宋简体"/>
          <w:bCs/>
          <w:sz w:val="28"/>
          <w:szCs w:val="28"/>
        </w:rPr>
        <w:t>2022年9月天津市全国大学英语</w:t>
      </w:r>
      <w:r>
        <w:rPr>
          <w:rFonts w:ascii="Times New Roman" w:hAnsi="Times New Roman" w:eastAsia="方正小标宋简体" w:cs="方正小标宋简体"/>
          <w:bCs/>
          <w:sz w:val="28"/>
          <w:szCs w:val="28"/>
        </w:rPr>
        <w:t>四六级</w:t>
      </w:r>
      <w:r>
        <w:rPr>
          <w:rFonts w:hint="eastAsia" w:ascii="Times New Roman" w:hAnsi="Times New Roman" w:eastAsia="方正小标宋简体" w:cs="方正小标宋简体"/>
          <w:bCs/>
          <w:sz w:val="28"/>
          <w:szCs w:val="28"/>
        </w:rPr>
        <w:t>考试口试</w:t>
      </w:r>
    </w:p>
    <w:p>
      <w:pPr>
        <w:snapToGrid w:val="0"/>
        <w:spacing w:line="400" w:lineRule="exact"/>
        <w:jc w:val="center"/>
        <w:rPr>
          <w:rFonts w:ascii="Times New Roman" w:hAnsi="Times New Roman" w:eastAsia="方正小标宋简体" w:cs="方正小标宋简体"/>
          <w:bCs/>
          <w:sz w:val="28"/>
          <w:szCs w:val="28"/>
        </w:rPr>
      </w:pPr>
      <w:r>
        <w:rPr>
          <w:rFonts w:hint="eastAsia" w:ascii="Times New Roman" w:hAnsi="Times New Roman" w:eastAsia="方正小标宋简体" w:cs="方正小标宋简体"/>
          <w:bCs/>
          <w:sz w:val="28"/>
          <w:szCs w:val="28"/>
        </w:rPr>
        <w:t>考生健康卡及安全考试承诺书</w:t>
      </w:r>
    </w:p>
    <w:tbl>
      <w:tblPr>
        <w:tblStyle w:val="11"/>
        <w:tblpPr w:leftFromText="181" w:rightFromText="181" w:vertAnchor="page" w:horzAnchor="margin" w:tblpXSpec="center" w:tblpY="2911"/>
        <w:tblOverlap w:val="never"/>
        <w:tblW w:w="9460" w:type="dxa"/>
        <w:jc w:val="center"/>
        <w:tblLayout w:type="fixed"/>
        <w:tblCellMar>
          <w:top w:w="0" w:type="dxa"/>
          <w:left w:w="108" w:type="dxa"/>
          <w:bottom w:w="0" w:type="dxa"/>
          <w:right w:w="108" w:type="dxa"/>
        </w:tblCellMar>
      </w:tblPr>
      <w:tblGrid>
        <w:gridCol w:w="906"/>
        <w:gridCol w:w="1213"/>
        <w:gridCol w:w="1600"/>
        <w:gridCol w:w="2225"/>
        <w:gridCol w:w="2093"/>
        <w:gridCol w:w="1423"/>
      </w:tblGrid>
      <w:tr>
        <w:tblPrEx>
          <w:tblCellMar>
            <w:top w:w="0" w:type="dxa"/>
            <w:left w:w="108" w:type="dxa"/>
            <w:bottom w:w="0" w:type="dxa"/>
            <w:right w:w="108" w:type="dxa"/>
          </w:tblCellMar>
        </w:tblPrEx>
        <w:trPr>
          <w:trHeight w:val="522"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天数</w:t>
            </w:r>
          </w:p>
        </w:tc>
        <w:tc>
          <w:tcPr>
            <w:tcW w:w="121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日期</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体温是否超过37.3℃</w:t>
            </w:r>
          </w:p>
        </w:tc>
        <w:tc>
          <w:tcPr>
            <w:tcW w:w="22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本人及共同居住人</w:t>
            </w:r>
          </w:p>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身体健康状况</w:t>
            </w:r>
          </w:p>
        </w:tc>
        <w:tc>
          <w:tcPr>
            <w:tcW w:w="2093" w:type="dxa"/>
            <w:tcBorders>
              <w:top w:val="single" w:color="auto" w:sz="4" w:space="0"/>
              <w:left w:val="nil"/>
              <w:bottom w:val="single" w:color="auto" w:sz="4" w:space="0"/>
              <w:right w:val="single" w:color="auto" w:sz="4" w:space="0"/>
            </w:tcBorders>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是否接触境外返津人员或中高风险区</w:t>
            </w:r>
          </w:p>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返津人员</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考前7天内是否离津</w:t>
            </w:r>
          </w:p>
        </w:tc>
      </w:tr>
      <w:tr>
        <w:tblPrEx>
          <w:tblCellMar>
            <w:top w:w="0" w:type="dxa"/>
            <w:left w:w="108" w:type="dxa"/>
            <w:bottom w:w="0" w:type="dxa"/>
            <w:right w:w="108" w:type="dxa"/>
          </w:tblCellMar>
        </w:tblPrEx>
        <w:trPr>
          <w:trHeight w:val="491"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第1天</w:t>
            </w:r>
          </w:p>
        </w:tc>
        <w:tc>
          <w:tcPr>
            <w:tcW w:w="121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8月27日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443"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第2天</w:t>
            </w:r>
          </w:p>
        </w:tc>
        <w:tc>
          <w:tcPr>
            <w:tcW w:w="121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rPr>
            </w:pPr>
            <w:r>
              <w:rPr>
                <w:rFonts w:hint="eastAsia" w:ascii="宋体" w:hAnsi="宋体" w:eastAsia="宋体" w:cs="宋体"/>
                <w:b w:val="0"/>
                <w:bCs w:val="0"/>
                <w:color w:val="000000"/>
                <w:kern w:val="0"/>
                <w:sz w:val="24"/>
              </w:rPr>
              <w:t>8月28日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437"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第3天</w:t>
            </w:r>
          </w:p>
        </w:tc>
        <w:tc>
          <w:tcPr>
            <w:tcW w:w="121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rPr>
            </w:pPr>
            <w:r>
              <w:rPr>
                <w:rFonts w:hint="eastAsia" w:ascii="宋体" w:hAnsi="宋体" w:eastAsia="宋体" w:cs="宋体"/>
                <w:b w:val="0"/>
                <w:bCs w:val="0"/>
                <w:color w:val="000000"/>
                <w:kern w:val="0"/>
                <w:sz w:val="24"/>
              </w:rPr>
              <w:t>8月29日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459"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第4天</w:t>
            </w:r>
          </w:p>
        </w:tc>
        <w:tc>
          <w:tcPr>
            <w:tcW w:w="121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rPr>
            </w:pPr>
            <w:r>
              <w:rPr>
                <w:rFonts w:hint="eastAsia" w:ascii="宋体" w:hAnsi="宋体" w:eastAsia="宋体" w:cs="宋体"/>
                <w:b w:val="0"/>
                <w:bCs w:val="0"/>
                <w:color w:val="000000"/>
                <w:kern w:val="0"/>
                <w:sz w:val="24"/>
              </w:rPr>
              <w:t>8月30日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452"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第5天</w:t>
            </w:r>
          </w:p>
        </w:tc>
        <w:tc>
          <w:tcPr>
            <w:tcW w:w="121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rPr>
            </w:pPr>
            <w:r>
              <w:rPr>
                <w:rFonts w:hint="eastAsia" w:ascii="宋体" w:hAnsi="宋体" w:eastAsia="宋体" w:cs="宋体"/>
                <w:b w:val="0"/>
                <w:bCs w:val="0"/>
                <w:color w:val="000000"/>
                <w:kern w:val="0"/>
                <w:sz w:val="24"/>
              </w:rPr>
              <w:t>8月31日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lang w:eastAsia="zh-CN"/>
              </w:rPr>
            </w:pPr>
            <w:r>
              <w:rPr>
                <w:rFonts w:hint="eastAsia" w:ascii="宋体" w:hAnsi="宋体" w:eastAsia="宋体" w:cs="宋体"/>
                <w:b w:val="0"/>
                <w:bCs w:val="0"/>
                <w:color w:val="000000"/>
                <w:kern w:val="0"/>
                <w:sz w:val="24"/>
              </w:rPr>
              <w:t>否□   是</w:t>
            </w:r>
            <w:r>
              <w:rPr>
                <w:rFonts w:hint="eastAsia" w:ascii="宋体" w:hAnsi="宋体" w:eastAsia="宋体" w:cs="宋体"/>
                <w:b w:val="0"/>
                <w:bCs w:val="0"/>
                <w:color w:val="000000"/>
                <w:kern w:val="0"/>
                <w:sz w:val="24"/>
                <w:lang w:eastAsia="zh-CN"/>
              </w:rPr>
              <w:t>□</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432"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第6天</w:t>
            </w:r>
          </w:p>
        </w:tc>
        <w:tc>
          <w:tcPr>
            <w:tcW w:w="121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rPr>
            </w:pPr>
            <w:r>
              <w:rPr>
                <w:rFonts w:hint="eastAsia" w:ascii="宋体" w:hAnsi="宋体" w:eastAsia="宋体" w:cs="宋体"/>
                <w:b w:val="0"/>
                <w:bCs w:val="0"/>
                <w:color w:val="000000"/>
                <w:kern w:val="0"/>
                <w:sz w:val="24"/>
              </w:rPr>
              <w:t>9月1日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440"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第7天</w:t>
            </w:r>
          </w:p>
        </w:tc>
        <w:tc>
          <w:tcPr>
            <w:tcW w:w="121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rPr>
            </w:pPr>
            <w:r>
              <w:rPr>
                <w:rFonts w:hint="eastAsia" w:ascii="宋体" w:hAnsi="宋体" w:eastAsia="宋体" w:cs="宋体"/>
                <w:b w:val="0"/>
                <w:bCs w:val="0"/>
                <w:color w:val="000000"/>
                <w:kern w:val="0"/>
                <w:sz w:val="24"/>
              </w:rPr>
              <w:t>9月2日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436"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考试</w:t>
            </w:r>
          </w:p>
        </w:tc>
        <w:tc>
          <w:tcPr>
            <w:tcW w:w="121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9月3日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lang w:eastAsia="zh-CN"/>
              </w:rPr>
            </w:pPr>
            <w:r>
              <w:rPr>
                <w:rFonts w:hint="eastAsia" w:ascii="宋体" w:hAnsi="宋体" w:eastAsia="宋体" w:cs="宋体"/>
                <w:b w:val="0"/>
                <w:bCs w:val="0"/>
                <w:color w:val="000000"/>
                <w:kern w:val="0"/>
                <w:sz w:val="24"/>
              </w:rPr>
              <w:t>否□   是</w:t>
            </w:r>
            <w:r>
              <w:rPr>
                <w:rFonts w:hint="eastAsia" w:ascii="宋体" w:hAnsi="宋体" w:eastAsia="宋体" w:cs="宋体"/>
                <w:b w:val="0"/>
                <w:bCs w:val="0"/>
                <w:color w:val="000000"/>
                <w:kern w:val="0"/>
                <w:sz w:val="24"/>
                <w:lang w:eastAsia="zh-CN"/>
              </w:rPr>
              <w:t>□</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428" w:hRule="atLeast"/>
          <w:jc w:val="center"/>
        </w:trPr>
        <w:tc>
          <w:tcPr>
            <w:tcW w:w="9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考试</w:t>
            </w:r>
          </w:p>
        </w:tc>
        <w:tc>
          <w:tcPr>
            <w:tcW w:w="121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9月4日</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222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健康□ 不适 □</w:t>
            </w:r>
          </w:p>
        </w:tc>
        <w:tc>
          <w:tcPr>
            <w:tcW w:w="20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否□ 是□</w:t>
            </w:r>
          </w:p>
        </w:tc>
      </w:tr>
      <w:tr>
        <w:tblPrEx>
          <w:tblCellMar>
            <w:top w:w="0" w:type="dxa"/>
            <w:left w:w="108" w:type="dxa"/>
            <w:bottom w:w="0" w:type="dxa"/>
            <w:right w:w="108" w:type="dxa"/>
          </w:tblCellMar>
        </w:tblPrEx>
        <w:trPr>
          <w:trHeight w:val="1151" w:hRule="atLeast"/>
          <w:jc w:val="center"/>
        </w:trPr>
        <w:tc>
          <w:tcPr>
            <w:tcW w:w="211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本人及共同居住人身体不适情况、接触返津人员情况及离津情况记录</w:t>
            </w:r>
          </w:p>
        </w:tc>
        <w:tc>
          <w:tcPr>
            <w:tcW w:w="7341"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spacing w:line="300" w:lineRule="exact"/>
              <w:jc w:val="center"/>
              <w:rPr>
                <w:rFonts w:hint="eastAsia" w:ascii="宋体" w:hAnsi="宋体" w:eastAsia="宋体" w:cs="宋体"/>
                <w:b w:val="0"/>
                <w:bCs w:val="0"/>
                <w:color w:val="000000"/>
                <w:kern w:val="0"/>
                <w:sz w:val="24"/>
              </w:rPr>
            </w:pPr>
          </w:p>
        </w:tc>
      </w:tr>
      <w:tr>
        <w:tblPrEx>
          <w:tblCellMar>
            <w:top w:w="0" w:type="dxa"/>
            <w:left w:w="108" w:type="dxa"/>
            <w:bottom w:w="0" w:type="dxa"/>
            <w:right w:w="108" w:type="dxa"/>
          </w:tblCellMar>
        </w:tblPrEx>
        <w:trPr>
          <w:trHeight w:val="2203" w:hRule="atLeast"/>
          <w:jc w:val="center"/>
        </w:trPr>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考生承诺书</w:t>
            </w:r>
          </w:p>
        </w:tc>
        <w:tc>
          <w:tcPr>
            <w:tcW w:w="7341"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spacing w:line="300" w:lineRule="exact"/>
              <w:jc w:val="left"/>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本人已阅读并理解《2022年9月天津市全国大学英语四六级考试口试考生防疫与安全须知》，愿意遵守相关规定，承担社会疫情防控责任，并做如下承诺：</w:t>
            </w:r>
          </w:p>
          <w:p>
            <w:pPr>
              <w:widowControl/>
              <w:spacing w:line="300" w:lineRule="exact"/>
              <w:jc w:val="left"/>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我已知晓“考生防疫安全须知”，并保证严格按照须知内容执行。我将如实填写健康卡，如有发热、乏力、咳嗽、呼吸困难、腹泻等病状出现，将及时向考点报告，并立即就医。如因隐瞒病情及发热史、旅居史和接触史引起影响公共安全的后果，本人将承担相应的法律责任，自愿接受《治安管理处罚法》《传染病防治法》和《关于依法惩治妨害新型冠状病毒感染肺炎疫情防控违法犯罪的意见》等法律法规的处罚和制裁。</w:t>
            </w:r>
          </w:p>
        </w:tc>
      </w:tr>
    </w:tbl>
    <w:p>
      <w:pPr>
        <w:snapToGrid w:val="0"/>
        <w:spacing w:line="400" w:lineRule="exact"/>
        <w:rPr>
          <w:rFonts w:hint="eastAsia" w:ascii="宋体" w:hAnsi="宋体" w:eastAsia="宋体" w:cs="宋体"/>
          <w:b w:val="0"/>
          <w:bCs w:val="0"/>
          <w:spacing w:val="-8"/>
          <w:sz w:val="32"/>
          <w:szCs w:val="32"/>
        </w:rPr>
      </w:pPr>
      <w:r>
        <w:rPr>
          <w:rFonts w:hint="eastAsia" w:ascii="宋体" w:hAnsi="宋体" w:eastAsia="宋体" w:cs="宋体"/>
          <w:b w:val="0"/>
          <w:bCs w:val="0"/>
          <w:color w:val="000000"/>
          <w:kern w:val="0"/>
          <w:sz w:val="24"/>
        </w:rPr>
        <w:t>联系电话：</w:t>
      </w:r>
      <w:r>
        <w:rPr>
          <w:rFonts w:hint="eastAsia" w:ascii="宋体" w:hAnsi="宋体" w:eastAsia="宋体" w:cs="宋体"/>
          <w:b w:val="0"/>
          <w:bCs w:val="0"/>
          <w:color w:val="000000"/>
          <w:kern w:val="0"/>
          <w:sz w:val="24"/>
          <w:u w:val="single"/>
        </w:rPr>
        <w:t xml:space="preserve">               </w:t>
      </w:r>
      <w:r>
        <w:rPr>
          <w:rFonts w:hint="eastAsia" w:ascii="宋体" w:hAnsi="宋体" w:eastAsia="宋体" w:cs="宋体"/>
          <w:b w:val="0"/>
          <w:bCs w:val="0"/>
          <w:color w:val="000000"/>
          <w:kern w:val="0"/>
          <w:sz w:val="24"/>
        </w:rPr>
        <w:t xml:space="preserve">       本人签字：</w:t>
      </w:r>
      <w:r>
        <w:rPr>
          <w:rFonts w:hint="eastAsia" w:ascii="宋体" w:hAnsi="宋体" w:eastAsia="宋体" w:cs="宋体"/>
          <w:b w:val="0"/>
          <w:bCs w:val="0"/>
          <w:color w:val="000000"/>
          <w:kern w:val="0"/>
          <w:sz w:val="24"/>
          <w:u w:val="single"/>
        </w:rPr>
        <w:t xml:space="preserve">             </w:t>
      </w:r>
      <w:r>
        <w:rPr>
          <w:rFonts w:hint="eastAsia" w:ascii="宋体" w:hAnsi="宋体" w:eastAsia="宋体" w:cs="宋体"/>
          <w:b w:val="0"/>
          <w:bCs w:val="0"/>
          <w:color w:val="000000"/>
          <w:kern w:val="0"/>
          <w:sz w:val="32"/>
          <w:szCs w:val="32"/>
          <w:u w:val="single"/>
        </w:rPr>
        <w:t xml:space="preserve">  </w:t>
      </w:r>
    </w:p>
    <w:p>
      <w:pPr>
        <w:widowControl/>
        <w:spacing w:line="300" w:lineRule="exact"/>
        <w:jc w:val="left"/>
        <w:rPr>
          <w:rFonts w:hint="eastAsia" w:ascii="宋体" w:hAnsi="宋体" w:eastAsia="宋体" w:cs="宋体"/>
          <w:b w:val="0"/>
          <w:bCs w:val="0"/>
          <w:color w:val="000000"/>
          <w:kern w:val="0"/>
          <w:sz w:val="24"/>
        </w:rPr>
      </w:pPr>
    </w:p>
    <w:p>
      <w:pPr>
        <w:widowControl/>
        <w:spacing w:line="300" w:lineRule="exact"/>
        <w:jc w:val="left"/>
        <w:rPr>
          <w:rFonts w:hint="eastAsia" w:ascii="宋体" w:hAnsi="宋体" w:eastAsia="宋体" w:cs="宋体"/>
          <w:b w:val="0"/>
          <w:bCs w:val="0"/>
          <w:color w:val="000000"/>
          <w:kern w:val="0"/>
          <w:sz w:val="24"/>
        </w:rPr>
      </w:pPr>
    </w:p>
    <w:p>
      <w:pPr>
        <w:widowControl/>
        <w:spacing w:line="300" w:lineRule="exact"/>
        <w:jc w:val="left"/>
        <w:rPr>
          <w:rFonts w:hint="eastAsia" w:ascii="宋体" w:hAnsi="宋体" w:eastAsia="宋体" w:cs="宋体"/>
          <w:b w:val="0"/>
          <w:bCs w:val="0"/>
          <w:kern w:val="0"/>
          <w:sz w:val="24"/>
        </w:rPr>
      </w:pPr>
      <w:r>
        <w:rPr>
          <w:rFonts w:hint="eastAsia" w:ascii="宋体" w:hAnsi="宋体" w:eastAsia="宋体" w:cs="宋体"/>
          <w:b w:val="0"/>
          <w:bCs w:val="0"/>
          <w:color w:val="000000"/>
          <w:kern w:val="0"/>
          <w:sz w:val="24"/>
        </w:rPr>
        <w:t>备注：</w:t>
      </w:r>
      <w:r>
        <w:rPr>
          <w:rFonts w:hint="eastAsia" w:ascii="宋体" w:hAnsi="宋体" w:eastAsia="宋体" w:cs="宋体"/>
          <w:b w:val="0"/>
          <w:bCs w:val="0"/>
          <w:kern w:val="0"/>
          <w:sz w:val="24"/>
        </w:rPr>
        <w:t>每场考试入场时，须将此卡交考点工作人员</w:t>
      </w:r>
    </w:p>
    <w:p>
      <w:pPr>
        <w:adjustRightInd w:val="0"/>
        <w:snapToGrid w:val="0"/>
        <w:spacing w:line="560" w:lineRule="exact"/>
        <w:rPr>
          <w:rFonts w:hint="eastAsia" w:ascii="宋体" w:hAnsi="宋体" w:eastAsia="宋体" w:cs="宋体"/>
          <w:b w:val="0"/>
          <w:bCs w:val="0"/>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pPr>
        <w:jc w:val="center"/>
        <w:rPr>
          <w:rFonts w:ascii="方正小标宋简体" w:hAnsi="Times New Roman" w:eastAsia="方正小标宋简体"/>
          <w:kern w:val="0"/>
          <w:sz w:val="36"/>
          <w:szCs w:val="36"/>
        </w:rPr>
      </w:pPr>
      <w:r>
        <w:rPr>
          <w:rFonts w:hint="eastAsia" w:ascii="方正小标宋简体" w:hAnsi="Times New Roman" w:eastAsia="方正小标宋简体"/>
          <w:spacing w:val="90"/>
          <w:kern w:val="0"/>
          <w:sz w:val="36"/>
          <w:szCs w:val="36"/>
          <w:fitText w:val="3600" w:id="-1485100288"/>
        </w:rPr>
        <w:t>流行病学调查</w:t>
      </w:r>
      <w:r>
        <w:rPr>
          <w:rFonts w:hint="eastAsia" w:ascii="方正小标宋简体" w:hAnsi="Times New Roman" w:eastAsia="方正小标宋简体"/>
          <w:spacing w:val="0"/>
          <w:kern w:val="0"/>
          <w:sz w:val="36"/>
          <w:szCs w:val="36"/>
          <w:fitText w:val="3600" w:id="-1485100288"/>
        </w:rPr>
        <w:t>表</w:t>
      </w:r>
    </w:p>
    <w:p>
      <w:pPr>
        <w:spacing w:line="440" w:lineRule="exact"/>
        <w:ind w:firstLine="280" w:firstLineChars="100"/>
        <w:jc w:val="left"/>
        <w:rPr>
          <w:rFonts w:ascii="仿宋" w:hAnsi="仿宋" w:eastAsia="仿宋"/>
          <w:sz w:val="28"/>
          <w:szCs w:val="28"/>
        </w:rPr>
      </w:pPr>
      <w:r>
        <w:rPr>
          <w:rFonts w:hint="eastAsia" w:ascii="仿宋" w:hAnsi="仿宋" w:eastAsia="仿宋"/>
          <w:sz w:val="28"/>
          <w:szCs w:val="28"/>
        </w:rPr>
        <w:t>姓名：</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rPr>
        <w:t>性别：</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rPr>
        <w:t>年龄：</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考点：</w:t>
      </w:r>
      <w:r>
        <w:rPr>
          <w:rFonts w:ascii="仿宋" w:hAnsi="仿宋" w:eastAsia="仿宋"/>
          <w:sz w:val="28"/>
          <w:szCs w:val="28"/>
        </w:rPr>
        <w:t xml:space="preserve">             </w:t>
      </w:r>
    </w:p>
    <w:tbl>
      <w:tblPr>
        <w:tblStyle w:val="11"/>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185"/>
        <w:gridCol w:w="122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序号</w:t>
            </w:r>
          </w:p>
        </w:tc>
        <w:tc>
          <w:tcPr>
            <w:tcW w:w="6185" w:type="dxa"/>
            <w:tcBorders>
              <w:bottom w:val="single" w:color="auto" w:sz="4" w:space="0"/>
            </w:tcBorders>
            <w:shd w:val="clear" w:color="auto" w:fill="auto"/>
            <w:noWrap/>
            <w:vAlign w:val="center"/>
          </w:tcPr>
          <w:p>
            <w:pPr>
              <w:widowControl/>
              <w:spacing w:line="300" w:lineRule="exact"/>
              <w:jc w:val="center"/>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类别</w:t>
            </w:r>
          </w:p>
        </w:tc>
        <w:tc>
          <w:tcPr>
            <w:tcW w:w="1225" w:type="dxa"/>
            <w:tcBorders>
              <w:bottom w:val="single" w:color="auto" w:sz="4" w:space="0"/>
            </w:tcBorders>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否</w:t>
            </w:r>
          </w:p>
        </w:tc>
        <w:tc>
          <w:tcPr>
            <w:tcW w:w="1299" w:type="dxa"/>
            <w:tcBorders>
              <w:bottom w:val="single" w:color="auto" w:sz="4" w:space="0"/>
            </w:tcBorders>
            <w:shd w:val="clear" w:color="auto" w:fill="auto"/>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1</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b w:val="0"/>
                <w:bCs w:val="0"/>
                <w:sz w:val="24"/>
                <w:szCs w:val="24"/>
              </w:rPr>
            </w:pPr>
            <w:r>
              <w:rPr>
                <w:rFonts w:ascii="仿宋" w:hAnsi="仿宋" w:eastAsia="仿宋"/>
                <w:b w:val="0"/>
                <w:bCs w:val="0"/>
                <w:sz w:val="24"/>
                <w:szCs w:val="24"/>
              </w:rPr>
              <w:t>近7天内有无港台地区、境外旅行史和居住史：</w:t>
            </w:r>
          </w:p>
        </w:tc>
        <w:tc>
          <w:tcPr>
            <w:tcW w:w="1225" w:type="dxa"/>
            <w:tcBorders>
              <w:bottom w:val="dashed"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无 </w:t>
            </w:r>
            <w:r>
              <w:rPr>
                <w:rFonts w:ascii="仿宋" w:hAnsi="仿宋" w:eastAsia="仿宋"/>
                <w:sz w:val="24"/>
                <w:szCs w:val="24"/>
              </w:rPr>
              <w:t xml:space="preserve"> </w:t>
            </w:r>
            <w:r>
              <w:rPr>
                <w:rFonts w:hint="eastAsia" w:ascii="仿宋" w:hAnsi="仿宋" w:eastAsia="仿宋"/>
                <w:sz w:val="24"/>
                <w:szCs w:val="24"/>
              </w:rPr>
              <w:t>□</w:t>
            </w:r>
          </w:p>
        </w:tc>
        <w:tc>
          <w:tcPr>
            <w:tcW w:w="1299" w:type="dxa"/>
            <w:tcBorders>
              <w:bottom w:val="dashed" w:color="auto" w:sz="4" w:space="0"/>
            </w:tcBorders>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有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b w:val="0"/>
                <w:bCs w:val="0"/>
                <w:sz w:val="24"/>
                <w:szCs w:val="24"/>
              </w:rPr>
            </w:pPr>
          </w:p>
        </w:tc>
        <w:tc>
          <w:tcPr>
            <w:tcW w:w="8709" w:type="dxa"/>
            <w:gridSpan w:val="3"/>
            <w:tcBorders>
              <w:top w:val="single" w:color="auto" w:sz="4" w:space="0"/>
            </w:tcBorders>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若有，您属于：隔离满7天，居家健康监测满3天（）；隔离满7天，居家健康监测未满3天（）；隔离未满7天（）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2</w:t>
            </w:r>
          </w:p>
        </w:tc>
        <w:tc>
          <w:tcPr>
            <w:tcW w:w="6185" w:type="dxa"/>
            <w:tcBorders>
              <w:top w:val="dashed" w:color="auto" w:sz="4" w:space="0"/>
              <w:bottom w:val="dashSmallGap" w:color="auto" w:sz="4" w:space="0"/>
            </w:tcBorders>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近7天有无澳门地区旅居史：</w:t>
            </w:r>
            <w:r>
              <w:rPr>
                <w:rFonts w:ascii="仿宋" w:hAnsi="仿宋" w:eastAsia="仿宋"/>
                <w:b w:val="0"/>
                <w:bCs w:val="0"/>
                <w:sz w:val="24"/>
                <w:szCs w:val="24"/>
              </w:rPr>
              <w:t xml:space="preserve"> </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无 </w:t>
            </w:r>
            <w:r>
              <w:rPr>
                <w:rFonts w:ascii="仿宋" w:hAnsi="仿宋" w:eastAsia="仿宋"/>
                <w:sz w:val="24"/>
                <w:szCs w:val="24"/>
              </w:rPr>
              <w:t xml:space="preserve"> </w:t>
            </w:r>
            <w:r>
              <w:rPr>
                <w:rFonts w:hint="eastAsia" w:ascii="仿宋" w:hAnsi="仿宋" w:eastAsia="仿宋"/>
                <w:sz w:val="24"/>
                <w:szCs w:val="24"/>
              </w:rPr>
              <w:t>□</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有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b w:val="0"/>
                <w:bCs w:val="0"/>
                <w:sz w:val="24"/>
                <w:szCs w:val="24"/>
              </w:rPr>
            </w:pPr>
          </w:p>
        </w:tc>
        <w:tc>
          <w:tcPr>
            <w:tcW w:w="8709" w:type="dxa"/>
            <w:gridSpan w:val="3"/>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若有，您属于：不符合入境防疫标准（）；符合入境防疫标准（）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3</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近7天有境内高中低风险区旅居史，接触境内高中低风险区旅居史的人员：</w:t>
            </w:r>
          </w:p>
        </w:tc>
        <w:tc>
          <w:tcPr>
            <w:tcW w:w="1225"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无 </w:t>
            </w:r>
            <w:r>
              <w:rPr>
                <w:rFonts w:ascii="仿宋" w:hAnsi="仿宋" w:eastAsia="仿宋"/>
                <w:sz w:val="24"/>
                <w:szCs w:val="24"/>
              </w:rPr>
              <w:t xml:space="preserve"> </w:t>
            </w:r>
            <w:r>
              <w:rPr>
                <w:rFonts w:hint="eastAsia" w:ascii="仿宋" w:hAnsi="仿宋" w:eastAsia="仿宋"/>
                <w:sz w:val="24"/>
                <w:szCs w:val="24"/>
              </w:rPr>
              <w:t>□</w:t>
            </w:r>
          </w:p>
        </w:tc>
        <w:tc>
          <w:tcPr>
            <w:tcW w:w="1299"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有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b w:val="0"/>
                <w:bCs w:val="0"/>
                <w:sz w:val="24"/>
                <w:szCs w:val="24"/>
              </w:rPr>
            </w:pPr>
          </w:p>
        </w:tc>
        <w:tc>
          <w:tcPr>
            <w:tcW w:w="6185" w:type="dxa"/>
            <w:tcBorders>
              <w:top w:val="dashSmallGap" w:color="auto" w:sz="4" w:space="0"/>
            </w:tcBorders>
            <w:shd w:val="clear" w:color="auto" w:fill="auto"/>
            <w:noWrap/>
            <w:vAlign w:val="center"/>
          </w:tcPr>
          <w:p>
            <w:pPr>
              <w:spacing w:line="300" w:lineRule="exact"/>
              <w:rPr>
                <w:rFonts w:ascii="仿宋" w:hAnsi="仿宋" w:eastAsia="仿宋"/>
                <w:b w:val="0"/>
                <w:bCs w:val="0"/>
                <w:sz w:val="24"/>
                <w:szCs w:val="24"/>
              </w:rPr>
            </w:pPr>
            <w:r>
              <w:rPr>
                <w:rFonts w:hint="eastAsia" w:ascii="仿宋" w:hAnsi="仿宋" w:eastAsia="仿宋"/>
                <w:b w:val="0"/>
                <w:bCs w:val="0"/>
                <w:sz w:val="24"/>
                <w:szCs w:val="24"/>
              </w:rPr>
              <w:t>若有，您属于：高风险区（）；中风险区（）；低风险区（），填写优先级为高风险区＞中风险区＞低风险区</w:t>
            </w:r>
          </w:p>
        </w:tc>
        <w:tc>
          <w:tcPr>
            <w:tcW w:w="1225" w:type="dxa"/>
            <w:vMerge w:val="continue"/>
            <w:vAlign w:val="center"/>
          </w:tcPr>
          <w:p>
            <w:pPr>
              <w:widowControl/>
              <w:spacing w:line="300" w:lineRule="exact"/>
              <w:jc w:val="center"/>
              <w:rPr>
                <w:rFonts w:ascii="仿宋" w:hAnsi="仿宋" w:eastAsia="仿宋"/>
                <w:sz w:val="24"/>
                <w:szCs w:val="24"/>
              </w:rPr>
            </w:pPr>
          </w:p>
        </w:tc>
        <w:tc>
          <w:tcPr>
            <w:tcW w:w="1299"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4</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判定为新冠病毒感染者（确诊病例及无症状感染者）/疑似病例：</w:t>
            </w:r>
          </w:p>
        </w:tc>
        <w:tc>
          <w:tcPr>
            <w:tcW w:w="1225"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b w:val="0"/>
                <w:bCs w:val="0"/>
                <w:sz w:val="24"/>
                <w:szCs w:val="24"/>
              </w:rPr>
            </w:pPr>
          </w:p>
        </w:tc>
        <w:tc>
          <w:tcPr>
            <w:tcW w:w="6185" w:type="dxa"/>
            <w:tcBorders>
              <w:top w:val="dashSmallGap" w:color="auto" w:sz="4" w:space="0"/>
            </w:tcBorders>
            <w:shd w:val="clear" w:color="auto" w:fill="auto"/>
            <w:noWrap/>
            <w:vAlign w:val="center"/>
          </w:tcPr>
          <w:p>
            <w:pPr>
              <w:spacing w:line="300" w:lineRule="exact"/>
              <w:rPr>
                <w:rFonts w:ascii="仿宋" w:hAnsi="仿宋" w:eastAsia="仿宋"/>
                <w:b w:val="0"/>
                <w:bCs w:val="0"/>
                <w:sz w:val="24"/>
                <w:szCs w:val="24"/>
              </w:rPr>
            </w:pPr>
            <w:r>
              <w:rPr>
                <w:rFonts w:hint="eastAsia" w:ascii="仿宋" w:hAnsi="仿宋" w:eastAsia="仿宋"/>
                <w:b w:val="0"/>
                <w:bCs w:val="0"/>
                <w:sz w:val="24"/>
                <w:szCs w:val="24"/>
              </w:rPr>
              <w:t>若是，您属于：疑似病例（）不符合出院/舱标准（）</w:t>
            </w:r>
          </w:p>
          <w:p>
            <w:pPr>
              <w:spacing w:line="300" w:lineRule="exact"/>
              <w:rPr>
                <w:rFonts w:ascii="仿宋" w:hAnsi="仿宋" w:eastAsia="仿宋"/>
                <w:b w:val="0"/>
                <w:bCs w:val="0"/>
                <w:sz w:val="24"/>
                <w:szCs w:val="24"/>
              </w:rPr>
            </w:pPr>
            <w:r>
              <w:rPr>
                <w:rFonts w:hint="eastAsia" w:ascii="仿宋" w:hAnsi="仿宋" w:eastAsia="仿宋"/>
                <w:b w:val="0"/>
                <w:bCs w:val="0"/>
                <w:sz w:val="24"/>
                <w:szCs w:val="24"/>
              </w:rPr>
              <w:t>符合出院/舱标准，离院/舱未满7天（）</w:t>
            </w:r>
          </w:p>
          <w:p>
            <w:pPr>
              <w:spacing w:line="300" w:lineRule="exact"/>
              <w:rPr>
                <w:rFonts w:ascii="仿宋" w:hAnsi="仿宋" w:eastAsia="仿宋"/>
                <w:b w:val="0"/>
                <w:bCs w:val="0"/>
                <w:sz w:val="24"/>
                <w:szCs w:val="24"/>
              </w:rPr>
            </w:pPr>
            <w:r>
              <w:rPr>
                <w:rFonts w:hint="eastAsia" w:ascii="仿宋" w:hAnsi="仿宋" w:eastAsia="仿宋"/>
                <w:b w:val="0"/>
                <w:bCs w:val="0"/>
                <w:sz w:val="24"/>
                <w:szCs w:val="24"/>
              </w:rPr>
              <w:t>符合出院/舱标准，离院/舱满7天未满28天者（）</w:t>
            </w:r>
          </w:p>
          <w:p>
            <w:pPr>
              <w:spacing w:line="300" w:lineRule="exact"/>
              <w:rPr>
                <w:rFonts w:ascii="仿宋" w:hAnsi="仿宋" w:eastAsia="仿宋"/>
                <w:b w:val="0"/>
                <w:bCs w:val="0"/>
                <w:sz w:val="24"/>
                <w:szCs w:val="24"/>
              </w:rPr>
            </w:pPr>
            <w:r>
              <w:rPr>
                <w:rFonts w:hint="eastAsia" w:ascii="仿宋" w:hAnsi="仿宋" w:eastAsia="仿宋"/>
                <w:b w:val="0"/>
                <w:bCs w:val="0"/>
                <w:sz w:val="24"/>
                <w:szCs w:val="24"/>
              </w:rPr>
              <w:t>复阳患者（），如为复阳患者，核酸检测试剂盒临界值为：</w:t>
            </w:r>
            <w:r>
              <w:rPr>
                <w:rFonts w:hint="eastAsia" w:ascii="仿宋" w:hAnsi="仿宋" w:eastAsia="仿宋"/>
                <w:b w:val="0"/>
                <w:bCs w:val="0"/>
                <w:sz w:val="24"/>
                <w:szCs w:val="24"/>
                <w:u w:val="single"/>
              </w:rPr>
              <w:t xml:space="preserve">    </w:t>
            </w:r>
            <w:r>
              <w:rPr>
                <w:rFonts w:hint="eastAsia" w:ascii="仿宋" w:hAnsi="仿宋" w:eastAsia="仿宋"/>
                <w:b w:val="0"/>
                <w:bCs w:val="0"/>
                <w:sz w:val="24"/>
                <w:szCs w:val="24"/>
              </w:rPr>
              <w:t>，CT值为：</w:t>
            </w:r>
            <w:r>
              <w:rPr>
                <w:rFonts w:hint="eastAsia" w:ascii="仿宋" w:hAnsi="仿宋" w:eastAsia="仿宋"/>
                <w:b w:val="0"/>
                <w:bCs w:val="0"/>
                <w:sz w:val="24"/>
                <w:szCs w:val="24"/>
                <w:u w:val="single"/>
              </w:rPr>
              <w:t xml:space="preserve">     </w:t>
            </w:r>
            <w:r>
              <w:rPr>
                <w:rFonts w:hint="eastAsia" w:ascii="仿宋" w:hAnsi="仿宋" w:eastAsia="仿宋"/>
                <w:b w:val="0"/>
                <w:bCs w:val="0"/>
                <w:sz w:val="24"/>
                <w:szCs w:val="24"/>
              </w:rPr>
              <w:t>。</w:t>
            </w:r>
          </w:p>
        </w:tc>
        <w:tc>
          <w:tcPr>
            <w:tcW w:w="1225" w:type="dxa"/>
            <w:vMerge w:val="continue"/>
            <w:vAlign w:val="center"/>
          </w:tcPr>
          <w:p>
            <w:pPr>
              <w:widowControl/>
              <w:spacing w:line="300" w:lineRule="exact"/>
              <w:jc w:val="center"/>
              <w:rPr>
                <w:rFonts w:ascii="仿宋" w:hAnsi="仿宋" w:eastAsia="仿宋"/>
                <w:sz w:val="24"/>
                <w:szCs w:val="24"/>
              </w:rPr>
            </w:pPr>
          </w:p>
        </w:tc>
        <w:tc>
          <w:tcPr>
            <w:tcW w:w="1299"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5</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判定为密切接触者或密切接触者的密切接触者：</w:t>
            </w:r>
          </w:p>
        </w:tc>
        <w:tc>
          <w:tcPr>
            <w:tcW w:w="1225"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b w:val="0"/>
                <w:bCs w:val="0"/>
                <w:sz w:val="24"/>
                <w:szCs w:val="24"/>
              </w:rPr>
            </w:pPr>
          </w:p>
        </w:tc>
        <w:tc>
          <w:tcPr>
            <w:tcW w:w="6185" w:type="dxa"/>
            <w:tcBorders>
              <w:top w:val="dashSmallGap" w:color="auto" w:sz="4" w:space="0"/>
            </w:tcBorders>
            <w:shd w:val="clear" w:color="auto" w:fill="auto"/>
            <w:noWrap/>
            <w:vAlign w:val="center"/>
          </w:tcPr>
          <w:p>
            <w:pPr>
              <w:spacing w:line="300" w:lineRule="exact"/>
              <w:rPr>
                <w:rFonts w:ascii="仿宋" w:hAnsi="仿宋" w:eastAsia="仿宋"/>
                <w:b w:val="0"/>
                <w:bCs w:val="0"/>
                <w:sz w:val="24"/>
                <w:szCs w:val="24"/>
              </w:rPr>
            </w:pPr>
            <w:r>
              <w:rPr>
                <w:rFonts w:hint="eastAsia" w:ascii="仿宋" w:hAnsi="仿宋" w:eastAsia="仿宋"/>
                <w:b w:val="0"/>
                <w:bCs w:val="0"/>
                <w:sz w:val="24"/>
                <w:szCs w:val="24"/>
              </w:rPr>
              <w:t>若是，您属于：未满隔离期（）解除集中隔离未满3日（）</w:t>
            </w:r>
          </w:p>
          <w:p>
            <w:pPr>
              <w:spacing w:line="300" w:lineRule="exact"/>
              <w:rPr>
                <w:rFonts w:ascii="仿宋" w:hAnsi="仿宋" w:eastAsia="仿宋"/>
                <w:b w:val="0"/>
                <w:bCs w:val="0"/>
                <w:sz w:val="24"/>
                <w:szCs w:val="24"/>
              </w:rPr>
            </w:pPr>
            <w:r>
              <w:rPr>
                <w:rFonts w:hint="eastAsia" w:ascii="仿宋" w:hAnsi="仿宋" w:eastAsia="仿宋"/>
                <w:b w:val="0"/>
                <w:bCs w:val="0"/>
                <w:sz w:val="24"/>
                <w:szCs w:val="24"/>
              </w:rPr>
              <w:t>解除集中隔离未满7日（）解除居家隔离（）</w:t>
            </w:r>
          </w:p>
        </w:tc>
        <w:tc>
          <w:tcPr>
            <w:tcW w:w="1225" w:type="dxa"/>
            <w:vMerge w:val="continue"/>
            <w:vAlign w:val="center"/>
          </w:tcPr>
          <w:p>
            <w:pPr>
              <w:widowControl/>
              <w:spacing w:line="300" w:lineRule="exact"/>
              <w:jc w:val="center"/>
              <w:rPr>
                <w:rFonts w:ascii="仿宋" w:hAnsi="仿宋" w:eastAsia="仿宋"/>
                <w:sz w:val="24"/>
                <w:szCs w:val="24"/>
              </w:rPr>
            </w:pPr>
          </w:p>
        </w:tc>
        <w:tc>
          <w:tcPr>
            <w:tcW w:w="1299"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6</w:t>
            </w:r>
          </w:p>
        </w:tc>
        <w:tc>
          <w:tcPr>
            <w:tcW w:w="6185" w:type="dxa"/>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是否为应隔离管控人员或处于隔离管控期间：</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7</w:t>
            </w:r>
          </w:p>
        </w:tc>
        <w:tc>
          <w:tcPr>
            <w:tcW w:w="6185" w:type="dxa"/>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是否为应居家健康监测人员或处于居家健康监测期间：</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8</w:t>
            </w:r>
          </w:p>
        </w:tc>
        <w:tc>
          <w:tcPr>
            <w:tcW w:w="6185" w:type="dxa"/>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是否为居家健康监测人员的同住人员</w:t>
            </w:r>
            <w:r>
              <w:rPr>
                <w:rFonts w:ascii="仿宋" w:hAnsi="仿宋" w:eastAsia="仿宋"/>
                <w:b w:val="0"/>
                <w:bCs w:val="0"/>
                <w:sz w:val="24"/>
                <w:szCs w:val="24"/>
              </w:rPr>
              <w:t>：</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9</w:t>
            </w:r>
          </w:p>
        </w:tc>
        <w:tc>
          <w:tcPr>
            <w:tcW w:w="6185" w:type="dxa"/>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近7天内是否出现过发热（体温≥37.3℃），呼吸道可疑症状（如干咳、咽痛），乏力，腹泻，新发咽干、咽痒、嗅（味）觉减退等症状者：</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32" w:type="dxa"/>
            <w:shd w:val="clear" w:color="auto" w:fill="auto"/>
            <w:noWrap/>
            <w:vAlign w:val="center"/>
          </w:tcPr>
          <w:p>
            <w:pPr>
              <w:widowControl/>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10</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是否为离开风险区域、重点疫情区未满10日的人员：</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b w:val="0"/>
                <w:bCs w:val="0"/>
                <w:sz w:val="24"/>
                <w:szCs w:val="24"/>
              </w:rPr>
            </w:pPr>
            <w:r>
              <w:rPr>
                <w:rFonts w:ascii="仿宋" w:hAnsi="仿宋" w:eastAsia="仿宋"/>
                <w:b w:val="0"/>
                <w:bCs w:val="0"/>
                <w:sz w:val="24"/>
                <w:szCs w:val="24"/>
              </w:rPr>
              <w:t>1</w:t>
            </w:r>
            <w:r>
              <w:rPr>
                <w:rFonts w:hint="eastAsia" w:ascii="仿宋" w:hAnsi="仿宋" w:eastAsia="仿宋"/>
                <w:b w:val="0"/>
                <w:bCs w:val="0"/>
                <w:sz w:val="24"/>
                <w:szCs w:val="24"/>
              </w:rPr>
              <w:t>1</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健康码是否为黄码或红码：</w:t>
            </w:r>
          </w:p>
        </w:tc>
        <w:tc>
          <w:tcPr>
            <w:tcW w:w="1225"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99"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b w:val="0"/>
                <w:bCs w:val="0"/>
                <w:sz w:val="24"/>
                <w:szCs w:val="24"/>
              </w:rPr>
            </w:pPr>
          </w:p>
        </w:tc>
        <w:tc>
          <w:tcPr>
            <w:tcW w:w="6185" w:type="dxa"/>
            <w:tcBorders>
              <w:top w:val="nil"/>
            </w:tcBorders>
            <w:shd w:val="clear" w:color="auto" w:fill="auto"/>
            <w:noWrap/>
            <w:vAlign w:val="center"/>
          </w:tcPr>
          <w:p>
            <w:pPr>
              <w:widowControl/>
              <w:spacing w:line="300" w:lineRule="exact"/>
              <w:rPr>
                <w:rFonts w:ascii="仿宋" w:hAnsi="仿宋" w:eastAsia="仿宋"/>
                <w:b w:val="0"/>
                <w:bCs w:val="0"/>
                <w:sz w:val="24"/>
                <w:szCs w:val="24"/>
              </w:rPr>
            </w:pPr>
            <w:r>
              <w:rPr>
                <w:rFonts w:hint="eastAsia" w:ascii="仿宋" w:hAnsi="仿宋" w:eastAsia="仿宋"/>
                <w:b w:val="0"/>
                <w:bCs w:val="0"/>
                <w:sz w:val="24"/>
                <w:szCs w:val="24"/>
              </w:rPr>
              <w:t>若是，您属于：红码（）黄码（）</w:t>
            </w:r>
          </w:p>
        </w:tc>
        <w:tc>
          <w:tcPr>
            <w:tcW w:w="1225" w:type="dxa"/>
            <w:vMerge w:val="continue"/>
            <w:shd w:val="clear" w:color="auto" w:fill="auto"/>
            <w:vAlign w:val="center"/>
          </w:tcPr>
          <w:p>
            <w:pPr>
              <w:widowControl/>
              <w:spacing w:line="300" w:lineRule="exact"/>
              <w:rPr>
                <w:rFonts w:ascii="仿宋" w:hAnsi="仿宋" w:eastAsia="仿宋"/>
                <w:sz w:val="24"/>
                <w:szCs w:val="24"/>
              </w:rPr>
            </w:pPr>
          </w:p>
        </w:tc>
        <w:tc>
          <w:tcPr>
            <w:tcW w:w="1299" w:type="dxa"/>
            <w:vMerge w:val="continue"/>
            <w:shd w:val="clear" w:color="auto" w:fill="auto"/>
            <w:vAlign w:val="center"/>
          </w:tcPr>
          <w:p>
            <w:pPr>
              <w:widowControl/>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2" w:type="dxa"/>
            <w:shd w:val="clear" w:color="auto" w:fill="auto"/>
            <w:noWrap/>
            <w:vAlign w:val="center"/>
          </w:tcPr>
          <w:p>
            <w:pPr>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12</w:t>
            </w:r>
          </w:p>
        </w:tc>
        <w:tc>
          <w:tcPr>
            <w:tcW w:w="6185" w:type="dxa"/>
            <w:shd w:val="clear" w:color="auto" w:fill="auto"/>
            <w:noWrap/>
            <w:vAlign w:val="center"/>
          </w:tcPr>
          <w:p>
            <w:pPr>
              <w:spacing w:line="300" w:lineRule="exact"/>
              <w:rPr>
                <w:rFonts w:ascii="仿宋" w:hAnsi="仿宋" w:eastAsia="仿宋"/>
                <w:b w:val="0"/>
                <w:bCs w:val="0"/>
                <w:sz w:val="24"/>
                <w:szCs w:val="24"/>
              </w:rPr>
            </w:pPr>
            <w:r>
              <w:rPr>
                <w:rFonts w:hint="eastAsia" w:ascii="仿宋" w:hAnsi="仿宋" w:eastAsia="仿宋"/>
                <w:b w:val="0"/>
                <w:bCs w:val="0"/>
                <w:sz w:val="24"/>
                <w:szCs w:val="24"/>
              </w:rPr>
              <w:t>通信大数据行程卡是否为“非绿卡”：</w:t>
            </w:r>
          </w:p>
        </w:tc>
        <w:tc>
          <w:tcPr>
            <w:tcW w:w="1225" w:type="dxa"/>
            <w:shd w:val="clear" w:color="auto" w:fill="auto"/>
            <w:vAlign w:val="center"/>
          </w:tcPr>
          <w:p>
            <w:pPr>
              <w:spacing w:line="300" w:lineRule="exact"/>
              <w:rPr>
                <w:rFonts w:hint="eastAsia" w:ascii="仿宋" w:hAnsi="仿宋" w:eastAsia="仿宋"/>
                <w:sz w:val="24"/>
                <w:szCs w:val="24"/>
                <w:lang w:eastAsia="zh-CN"/>
              </w:rPr>
            </w:pPr>
            <w:r>
              <w:rPr>
                <w:rFonts w:hint="eastAsia" w:ascii="仿宋" w:hAnsi="仿宋" w:eastAsia="仿宋"/>
                <w:sz w:val="24"/>
                <w:szCs w:val="24"/>
              </w:rPr>
              <w:t>否  □</w:t>
            </w:r>
          </w:p>
        </w:tc>
        <w:tc>
          <w:tcPr>
            <w:tcW w:w="1299"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shd w:val="clear" w:color="auto" w:fill="auto"/>
            <w:noWrap/>
            <w:vAlign w:val="center"/>
          </w:tcPr>
          <w:p>
            <w:pPr>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13</w:t>
            </w:r>
          </w:p>
        </w:tc>
        <w:tc>
          <w:tcPr>
            <w:tcW w:w="6185" w:type="dxa"/>
            <w:shd w:val="clear" w:color="auto" w:fill="auto"/>
            <w:noWrap/>
            <w:vAlign w:val="center"/>
          </w:tcPr>
          <w:p>
            <w:pPr>
              <w:spacing w:line="300" w:lineRule="exact"/>
              <w:rPr>
                <w:rFonts w:ascii="仿宋" w:hAnsi="仿宋" w:eastAsia="仿宋"/>
                <w:b w:val="0"/>
                <w:bCs w:val="0"/>
                <w:sz w:val="24"/>
                <w:szCs w:val="24"/>
              </w:rPr>
            </w:pPr>
            <w:r>
              <w:rPr>
                <w:rFonts w:hint="eastAsia" w:ascii="仿宋" w:hAnsi="仿宋" w:eastAsia="仿宋"/>
                <w:b w:val="0"/>
                <w:bCs w:val="0"/>
                <w:sz w:val="24"/>
                <w:szCs w:val="24"/>
              </w:rPr>
              <w:t>是否为解除集中隔离未满7日的人员：</w:t>
            </w:r>
          </w:p>
        </w:tc>
        <w:tc>
          <w:tcPr>
            <w:tcW w:w="1225"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32" w:type="dxa"/>
            <w:vMerge w:val="restart"/>
            <w:shd w:val="clear" w:color="auto" w:fill="auto"/>
            <w:noWrap/>
            <w:vAlign w:val="center"/>
          </w:tcPr>
          <w:p>
            <w:pPr>
              <w:spacing w:line="300" w:lineRule="exact"/>
              <w:jc w:val="center"/>
              <w:rPr>
                <w:rFonts w:ascii="仿宋" w:hAnsi="仿宋" w:eastAsia="仿宋"/>
                <w:b w:val="0"/>
                <w:bCs w:val="0"/>
                <w:sz w:val="24"/>
                <w:szCs w:val="24"/>
              </w:rPr>
            </w:pPr>
            <w:r>
              <w:rPr>
                <w:rFonts w:hint="eastAsia" w:ascii="仿宋" w:hAnsi="仿宋" w:eastAsia="仿宋"/>
                <w:b w:val="0"/>
                <w:bCs w:val="0"/>
                <w:sz w:val="24"/>
                <w:szCs w:val="24"/>
              </w:rPr>
              <w:t>14</w:t>
            </w:r>
          </w:p>
        </w:tc>
        <w:tc>
          <w:tcPr>
            <w:tcW w:w="6185" w:type="dxa"/>
            <w:tcBorders>
              <w:bottom w:val="dashSmallGap" w:color="auto" w:sz="4" w:space="0"/>
            </w:tcBorders>
            <w:shd w:val="clear" w:color="auto" w:fill="auto"/>
            <w:noWrap/>
            <w:vAlign w:val="center"/>
          </w:tcPr>
          <w:p>
            <w:pPr>
              <w:spacing w:line="300" w:lineRule="exact"/>
              <w:rPr>
                <w:rFonts w:ascii="仿宋" w:hAnsi="仿宋" w:eastAsia="仿宋"/>
                <w:b w:val="0"/>
                <w:bCs w:val="0"/>
                <w:sz w:val="24"/>
                <w:szCs w:val="24"/>
              </w:rPr>
            </w:pPr>
            <w:r>
              <w:rPr>
                <w:rFonts w:hint="eastAsia" w:ascii="仿宋" w:hAnsi="仿宋" w:eastAsia="仿宋"/>
                <w:b w:val="0"/>
                <w:bCs w:val="0"/>
                <w:sz w:val="24"/>
                <w:szCs w:val="24"/>
              </w:rPr>
              <w:t>是否为高风险岗位从业人员：</w:t>
            </w:r>
          </w:p>
        </w:tc>
        <w:tc>
          <w:tcPr>
            <w:tcW w:w="1225"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 xml:space="preserve">否 </w:t>
            </w:r>
            <w:r>
              <w:rPr>
                <w:rFonts w:ascii="仿宋" w:hAnsi="仿宋" w:eastAsia="仿宋"/>
                <w:sz w:val="24"/>
                <w:szCs w:val="24"/>
              </w:rPr>
              <w:t xml:space="preserve"> </w:t>
            </w:r>
            <w:r>
              <w:rPr>
                <w:rFonts w:hint="eastAsia" w:ascii="仿宋" w:hAnsi="仿宋" w:eastAsia="仿宋"/>
                <w:sz w:val="24"/>
                <w:szCs w:val="24"/>
              </w:rPr>
              <w:t>□</w:t>
            </w:r>
          </w:p>
        </w:tc>
        <w:tc>
          <w:tcPr>
            <w:tcW w:w="1299"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 xml:space="preserve">是 </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2" w:type="dxa"/>
            <w:vMerge w:val="continue"/>
            <w:shd w:val="clear" w:color="auto" w:fill="auto"/>
            <w:noWrap/>
            <w:vAlign w:val="center"/>
          </w:tcPr>
          <w:p>
            <w:pPr>
              <w:spacing w:line="300" w:lineRule="exact"/>
              <w:jc w:val="center"/>
              <w:rPr>
                <w:rFonts w:ascii="仿宋" w:hAnsi="仿宋" w:eastAsia="仿宋"/>
                <w:b w:val="0"/>
                <w:bCs w:val="0"/>
                <w:sz w:val="24"/>
                <w:szCs w:val="24"/>
              </w:rPr>
            </w:pPr>
          </w:p>
        </w:tc>
        <w:tc>
          <w:tcPr>
            <w:tcW w:w="6185" w:type="dxa"/>
            <w:tcBorders>
              <w:top w:val="dashSmallGap" w:color="auto" w:sz="4" w:space="0"/>
            </w:tcBorders>
            <w:shd w:val="clear" w:color="auto" w:fill="auto"/>
            <w:noWrap/>
            <w:vAlign w:val="center"/>
          </w:tcPr>
          <w:p>
            <w:pPr>
              <w:spacing w:line="300" w:lineRule="exact"/>
              <w:rPr>
                <w:rFonts w:ascii="仿宋" w:hAnsi="仿宋" w:eastAsia="仿宋"/>
                <w:b w:val="0"/>
                <w:bCs w:val="0"/>
                <w:sz w:val="24"/>
                <w:szCs w:val="24"/>
              </w:rPr>
            </w:pPr>
            <w:r>
              <w:rPr>
                <w:rFonts w:hint="eastAsia" w:ascii="仿宋" w:hAnsi="仿宋" w:eastAsia="仿宋"/>
                <w:b w:val="0"/>
                <w:bCs w:val="0"/>
                <w:sz w:val="24"/>
                <w:szCs w:val="24"/>
              </w:rPr>
              <w:t>若是，您属于：闭环管理期间（）脱离岗位未满7天（）脱离岗位满7天，如脱离岗位满7天需提供解除隔离证明及解除隔离时核酸检测阴性证明。</w:t>
            </w:r>
          </w:p>
        </w:tc>
        <w:tc>
          <w:tcPr>
            <w:tcW w:w="1225" w:type="dxa"/>
            <w:vMerge w:val="continue"/>
            <w:shd w:val="clear" w:color="auto" w:fill="auto"/>
            <w:vAlign w:val="center"/>
          </w:tcPr>
          <w:p>
            <w:pPr>
              <w:spacing w:line="300" w:lineRule="exact"/>
              <w:jc w:val="center"/>
              <w:rPr>
                <w:rFonts w:ascii="仿宋" w:hAnsi="仿宋" w:eastAsia="仿宋"/>
                <w:sz w:val="24"/>
                <w:szCs w:val="24"/>
              </w:rPr>
            </w:pPr>
          </w:p>
        </w:tc>
        <w:tc>
          <w:tcPr>
            <w:tcW w:w="1299" w:type="dxa"/>
            <w:vMerge w:val="continue"/>
            <w:shd w:val="clear" w:color="auto" w:fill="auto"/>
            <w:vAlign w:val="center"/>
          </w:tcPr>
          <w:p>
            <w:pPr>
              <w:spacing w:line="300" w:lineRule="exact"/>
              <w:jc w:val="center"/>
              <w:rPr>
                <w:rFonts w:ascii="仿宋" w:hAnsi="仿宋" w:eastAsia="仿宋"/>
                <w:sz w:val="24"/>
                <w:szCs w:val="24"/>
              </w:rPr>
            </w:pPr>
          </w:p>
        </w:tc>
      </w:tr>
    </w:tbl>
    <w:p>
      <w:pPr>
        <w:overflowPunct w:val="0"/>
        <w:topLinePunct/>
        <w:autoSpaceDE w:val="0"/>
        <w:autoSpaceDN w:val="0"/>
        <w:spacing w:line="520" w:lineRule="exact"/>
        <w:ind w:firstLine="562" w:firstLineChars="200"/>
        <w:rPr>
          <w:rFonts w:ascii="楷体" w:hAnsi="楷体" w:eastAsia="楷体"/>
          <w:b/>
          <w:bCs/>
          <w:sz w:val="28"/>
          <w:szCs w:val="28"/>
        </w:rPr>
      </w:pPr>
      <w:r>
        <w:rPr>
          <w:rFonts w:ascii="楷体" w:hAnsi="楷体" w:eastAsia="楷体"/>
          <w:b/>
          <w:bCs/>
          <w:sz w:val="28"/>
          <w:szCs w:val="28"/>
        </w:rPr>
        <w:t>本人确认以上情况属实。签字：</w:t>
      </w:r>
    </w:p>
    <w:p>
      <w:pPr>
        <w:adjustRightInd w:val="0"/>
        <w:snapToGrid w:val="0"/>
        <w:spacing w:line="560" w:lineRule="exact"/>
        <w:rPr>
          <w:rFonts w:hint="eastAsia" w:ascii="黑体" w:hAnsi="黑体" w:eastAsia="黑体"/>
          <w:sz w:val="28"/>
          <w:szCs w:val="28"/>
        </w:rPr>
      </w:pPr>
    </w:p>
    <w:p>
      <w:pPr>
        <w:adjustRightInd w:val="0"/>
        <w:snapToGrid w:val="0"/>
        <w:spacing w:line="560" w:lineRule="exact"/>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pPr>
        <w:adjustRightInd w:val="0"/>
        <w:snapToGrid w:val="0"/>
        <w:spacing w:line="560" w:lineRule="exact"/>
        <w:jc w:val="cente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2022年上半年全国大学英语四六级口语考试退费申请</w:t>
      </w:r>
    </w:p>
    <w:p>
      <w:pPr>
        <w:adjustRightInd w:val="0"/>
        <w:snapToGrid w:val="0"/>
        <w:spacing w:line="560" w:lineRule="exact"/>
        <w:jc w:val="center"/>
        <w:rPr>
          <w:rFonts w:hint="default" w:ascii="黑体" w:hAnsi="黑体" w:eastAsia="黑体" w:cs="黑体"/>
          <w:b/>
          <w:bCs/>
          <w:sz w:val="36"/>
          <w:szCs w:val="44"/>
          <w:lang w:val="en-US" w:eastAsia="zh-CN"/>
        </w:rPr>
      </w:pPr>
    </w:p>
    <w:tbl>
      <w:tblPr>
        <w:tblStyle w:val="1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3000"/>
        <w:gridCol w:w="1475"/>
        <w:gridCol w:w="1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78" w:type="dxa"/>
            <w:vAlign w:val="top"/>
          </w:tcPr>
          <w:p>
            <w:pPr>
              <w:jc w:val="center"/>
              <w:rPr>
                <w:rFonts w:ascii="黑体" w:hAnsi="黑体" w:eastAsia="黑体" w:cs="黑体"/>
                <w:sz w:val="28"/>
                <w:szCs w:val="36"/>
              </w:rPr>
            </w:pPr>
            <w:r>
              <w:rPr>
                <w:rFonts w:hint="eastAsia" w:ascii="黑体" w:hAnsi="黑体" w:eastAsia="黑体" w:cs="黑体"/>
                <w:sz w:val="28"/>
                <w:szCs w:val="36"/>
              </w:rPr>
              <w:t>学院</w:t>
            </w:r>
          </w:p>
        </w:tc>
        <w:tc>
          <w:tcPr>
            <w:tcW w:w="3000" w:type="dxa"/>
            <w:vAlign w:val="top"/>
          </w:tcPr>
          <w:p>
            <w:pPr>
              <w:jc w:val="center"/>
              <w:rPr>
                <w:rFonts w:ascii="黑体" w:hAnsi="黑体" w:eastAsia="黑体" w:cs="黑体"/>
                <w:sz w:val="28"/>
                <w:szCs w:val="36"/>
              </w:rPr>
            </w:pPr>
          </w:p>
        </w:tc>
        <w:tc>
          <w:tcPr>
            <w:tcW w:w="1475" w:type="dxa"/>
            <w:vAlign w:val="top"/>
          </w:tcPr>
          <w:p>
            <w:pPr>
              <w:jc w:val="center"/>
              <w:rPr>
                <w:rFonts w:ascii="黑体" w:hAnsi="黑体" w:eastAsia="黑体" w:cs="黑体"/>
                <w:sz w:val="28"/>
                <w:szCs w:val="36"/>
              </w:rPr>
            </w:pPr>
            <w:r>
              <w:rPr>
                <w:rFonts w:hint="eastAsia" w:ascii="黑体" w:hAnsi="黑体" w:eastAsia="黑体" w:cs="黑体"/>
                <w:sz w:val="28"/>
                <w:szCs w:val="36"/>
                <w:lang w:val="en-US" w:eastAsia="zh-CN"/>
              </w:rPr>
              <w:t>班级</w:t>
            </w:r>
          </w:p>
        </w:tc>
        <w:tc>
          <w:tcPr>
            <w:tcW w:w="2803" w:type="dxa"/>
            <w:gridSpan w:val="2"/>
            <w:vAlign w:val="top"/>
          </w:tcPr>
          <w:p>
            <w:pPr>
              <w:jc w:val="center"/>
              <w:rPr>
                <w:rFonts w:ascii="黑体" w:hAnsi="黑体" w:eastAsia="黑体" w:cs="黑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78" w:type="dxa"/>
          </w:tcPr>
          <w:p>
            <w:pPr>
              <w:jc w:val="center"/>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学号</w:t>
            </w:r>
          </w:p>
        </w:tc>
        <w:tc>
          <w:tcPr>
            <w:tcW w:w="3000" w:type="dxa"/>
          </w:tcPr>
          <w:p>
            <w:pPr>
              <w:jc w:val="center"/>
              <w:rPr>
                <w:rFonts w:ascii="黑体" w:hAnsi="黑体" w:eastAsia="黑体" w:cs="黑体"/>
                <w:sz w:val="28"/>
                <w:szCs w:val="36"/>
              </w:rPr>
            </w:pPr>
          </w:p>
        </w:tc>
        <w:tc>
          <w:tcPr>
            <w:tcW w:w="1493" w:type="dxa"/>
            <w:gridSpan w:val="2"/>
          </w:tcPr>
          <w:p>
            <w:pPr>
              <w:jc w:val="center"/>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姓名</w:t>
            </w:r>
          </w:p>
        </w:tc>
        <w:tc>
          <w:tcPr>
            <w:tcW w:w="2785" w:type="dxa"/>
          </w:tcPr>
          <w:p>
            <w:pPr>
              <w:jc w:val="center"/>
              <w:rPr>
                <w:rFonts w:ascii="黑体" w:hAnsi="黑体" w:eastAsia="黑体" w:cs="黑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78" w:type="dxa"/>
          </w:tcPr>
          <w:p>
            <w:pPr>
              <w:jc w:val="center"/>
              <w:rPr>
                <w:rFonts w:ascii="黑体" w:hAnsi="黑体" w:eastAsia="黑体" w:cs="黑体"/>
                <w:sz w:val="28"/>
                <w:szCs w:val="36"/>
              </w:rPr>
            </w:pPr>
            <w:r>
              <w:rPr>
                <w:rFonts w:hint="eastAsia" w:ascii="黑体" w:hAnsi="黑体" w:eastAsia="黑体" w:cs="黑体"/>
                <w:sz w:val="28"/>
                <w:szCs w:val="36"/>
              </w:rPr>
              <w:t>联系电话</w:t>
            </w:r>
          </w:p>
        </w:tc>
        <w:tc>
          <w:tcPr>
            <w:tcW w:w="7278" w:type="dxa"/>
            <w:gridSpan w:val="4"/>
          </w:tcPr>
          <w:p>
            <w:pPr>
              <w:jc w:val="center"/>
              <w:rPr>
                <w:rFonts w:ascii="黑体" w:hAnsi="黑体" w:eastAsia="黑体" w:cs="黑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078" w:type="dxa"/>
            <w:vAlign w:val="center"/>
          </w:tcPr>
          <w:p>
            <w:pPr>
              <w:jc w:val="both"/>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申请延考科目</w:t>
            </w:r>
          </w:p>
        </w:tc>
        <w:tc>
          <w:tcPr>
            <w:tcW w:w="7278" w:type="dxa"/>
            <w:gridSpan w:val="4"/>
            <w:vAlign w:val="center"/>
          </w:tcPr>
          <w:p>
            <w:pPr>
              <w:ind w:firstLine="964" w:firstLineChars="400"/>
              <w:jc w:val="both"/>
              <w:rPr>
                <w:rFonts w:hint="default" w:ascii="黑体" w:hAnsi="黑体" w:eastAsia="黑体" w:cs="黑体"/>
                <w:sz w:val="28"/>
                <w:szCs w:val="36"/>
                <w:lang w:val="en-US"/>
              </w:rPr>
            </w:pPr>
            <w:r>
              <w:rPr>
                <w:rFonts w:hint="eastAsia" w:ascii="仿宋" w:hAnsi="仿宋" w:eastAsia="仿宋" w:cs="仿宋"/>
                <w:b/>
                <w:bCs/>
                <w:sz w:val="24"/>
                <w:szCs w:val="32"/>
                <w:lang w:val="en-US" w:eastAsia="zh-CN"/>
              </w:rPr>
              <w:t>□英语四级口语      □英语六级口语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078" w:type="dxa"/>
            <w:vAlign w:val="center"/>
          </w:tcPr>
          <w:p>
            <w:pPr>
              <w:jc w:val="center"/>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申请理由</w:t>
            </w:r>
          </w:p>
        </w:tc>
        <w:tc>
          <w:tcPr>
            <w:tcW w:w="7278" w:type="dxa"/>
            <w:gridSpan w:val="4"/>
            <w:vAlign w:val="center"/>
          </w:tcPr>
          <w:p>
            <w:pPr>
              <w:spacing w:line="360" w:lineRule="exact"/>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2078" w:type="dxa"/>
            <w:vAlign w:val="center"/>
          </w:tcPr>
          <w:p>
            <w:pPr>
              <w:jc w:val="center"/>
              <w:rPr>
                <w:rFonts w:ascii="黑体" w:hAnsi="黑体" w:eastAsia="黑体" w:cs="黑体"/>
                <w:sz w:val="28"/>
                <w:szCs w:val="36"/>
              </w:rPr>
            </w:pPr>
            <w:r>
              <w:rPr>
                <w:rFonts w:hint="eastAsia" w:ascii="黑体" w:hAnsi="黑体" w:eastAsia="黑体" w:cs="黑体"/>
                <w:sz w:val="28"/>
                <w:szCs w:val="36"/>
              </w:rPr>
              <w:t>学生承诺</w:t>
            </w:r>
          </w:p>
        </w:tc>
        <w:tc>
          <w:tcPr>
            <w:tcW w:w="7278" w:type="dxa"/>
            <w:gridSpan w:val="4"/>
          </w:tcPr>
          <w:p>
            <w:pPr>
              <w:spacing w:line="360" w:lineRule="exact"/>
              <w:ind w:firstLine="480" w:firstLineChars="200"/>
              <w:jc w:val="left"/>
              <w:rPr>
                <w:rFonts w:hint="default" w:ascii="仿宋" w:hAnsi="仿宋" w:eastAsia="仿宋" w:cs="仿宋"/>
                <w:sz w:val="24"/>
                <w:szCs w:val="32"/>
                <w:lang w:val="en-US"/>
              </w:rPr>
            </w:pPr>
            <w:r>
              <w:rPr>
                <w:rFonts w:hint="eastAsia" w:ascii="仿宋" w:hAnsi="仿宋" w:eastAsia="仿宋" w:cs="仿宋"/>
                <w:sz w:val="24"/>
                <w:szCs w:val="32"/>
              </w:rPr>
              <w:t>本人</w:t>
            </w:r>
            <w:r>
              <w:rPr>
                <w:rFonts w:hint="eastAsia" w:ascii="仿宋" w:hAnsi="仿宋" w:eastAsia="仿宋" w:cs="仿宋"/>
                <w:sz w:val="24"/>
                <w:szCs w:val="32"/>
                <w:lang w:val="en-US" w:eastAsia="zh-CN"/>
              </w:rPr>
              <w:t>已知晓天津教育招生考试院和我校考试相关要求，</w:t>
            </w:r>
            <w:r>
              <w:rPr>
                <w:rFonts w:hint="eastAsia" w:ascii="仿宋" w:hAnsi="仿宋" w:eastAsia="仿宋" w:cs="仿宋"/>
                <w:b/>
                <w:bCs/>
                <w:sz w:val="24"/>
                <w:szCs w:val="32"/>
                <w:u w:val="single"/>
                <w:lang w:val="en-US" w:eastAsia="zh-CN"/>
              </w:rPr>
              <w:t>因疫情原因无法参加考试</w:t>
            </w:r>
            <w:r>
              <w:rPr>
                <w:rFonts w:hint="eastAsia" w:ascii="仿宋" w:hAnsi="仿宋" w:eastAsia="仿宋" w:cs="仿宋"/>
                <w:sz w:val="24"/>
                <w:szCs w:val="32"/>
                <w:lang w:val="en-US" w:eastAsia="zh-CN"/>
              </w:rPr>
              <w:t>，自愿不参加2022年上半年四六级口语考试，申请上交后不再更改。</w:t>
            </w:r>
          </w:p>
          <w:p>
            <w:pPr>
              <w:spacing w:line="360" w:lineRule="exact"/>
              <w:ind w:firstLine="480" w:firstLineChars="200"/>
              <w:jc w:val="left"/>
              <w:rPr>
                <w:rFonts w:hint="eastAsia" w:ascii="仿宋" w:hAnsi="仿宋" w:eastAsia="仿宋" w:cs="仿宋"/>
                <w:sz w:val="24"/>
                <w:szCs w:val="32"/>
              </w:rPr>
            </w:pPr>
            <w:r>
              <w:rPr>
                <w:rFonts w:hint="eastAsia" w:ascii="仿宋" w:hAnsi="仿宋" w:eastAsia="仿宋" w:cs="仿宋"/>
                <w:sz w:val="24"/>
                <w:szCs w:val="32"/>
              </w:rPr>
              <w:t>我将严格遵守以上承诺。</w:t>
            </w:r>
          </w:p>
          <w:p>
            <w:pPr>
              <w:spacing w:line="360" w:lineRule="exact"/>
              <w:ind w:firstLine="480" w:firstLineChars="200"/>
              <w:jc w:val="left"/>
              <w:rPr>
                <w:rFonts w:ascii="仿宋" w:hAnsi="仿宋" w:eastAsia="仿宋" w:cs="仿宋"/>
                <w:b/>
                <w:bCs/>
                <w:sz w:val="24"/>
                <w:szCs w:val="32"/>
              </w:rPr>
            </w:pPr>
            <w:r>
              <w:rPr>
                <w:rFonts w:hint="eastAsia" w:ascii="仿宋" w:hAnsi="仿宋" w:eastAsia="仿宋" w:cs="仿宋"/>
                <w:sz w:val="24"/>
                <w:szCs w:val="32"/>
              </w:rPr>
              <w:t xml:space="preserve">                      </w:t>
            </w:r>
            <w:r>
              <w:rPr>
                <w:rFonts w:hint="eastAsia" w:ascii="仿宋" w:hAnsi="仿宋" w:eastAsia="仿宋" w:cs="仿宋"/>
                <w:b/>
                <w:bCs/>
                <w:sz w:val="24"/>
                <w:szCs w:val="32"/>
              </w:rPr>
              <w:t>学生本人签字：</w:t>
            </w:r>
          </w:p>
          <w:p>
            <w:pPr>
              <w:spacing w:line="360" w:lineRule="exact"/>
              <w:ind w:firstLine="482" w:firstLineChars="200"/>
              <w:jc w:val="left"/>
              <w:rPr>
                <w:rFonts w:ascii="仿宋" w:hAnsi="仿宋" w:eastAsia="仿宋" w:cs="仿宋"/>
                <w:sz w:val="24"/>
                <w:szCs w:val="32"/>
              </w:rPr>
            </w:pPr>
            <w:r>
              <w:rPr>
                <w:rFonts w:hint="eastAsia" w:ascii="仿宋" w:hAnsi="仿宋" w:eastAsia="仿宋" w:cs="仿宋"/>
                <w:b/>
                <w:bCs/>
                <w:sz w:val="24"/>
                <w:szCs w:val="32"/>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2078" w:type="dxa"/>
            <w:vAlign w:val="center"/>
          </w:tcPr>
          <w:p>
            <w:pPr>
              <w:spacing w:line="360" w:lineRule="exact"/>
              <w:jc w:val="center"/>
              <w:rPr>
                <w:rFonts w:ascii="黑体" w:hAnsi="黑体" w:eastAsia="黑体" w:cs="黑体"/>
                <w:sz w:val="28"/>
                <w:szCs w:val="36"/>
              </w:rPr>
            </w:pPr>
            <w:r>
              <w:rPr>
                <w:rFonts w:hint="eastAsia" w:ascii="黑体" w:hAnsi="黑体" w:eastAsia="黑体" w:cs="黑体"/>
                <w:sz w:val="28"/>
                <w:szCs w:val="36"/>
              </w:rPr>
              <w:t>学院意见</w:t>
            </w:r>
          </w:p>
        </w:tc>
        <w:tc>
          <w:tcPr>
            <w:tcW w:w="7278" w:type="dxa"/>
            <w:gridSpan w:val="4"/>
          </w:tcPr>
          <w:p>
            <w:pPr>
              <w:spacing w:line="400" w:lineRule="exact"/>
              <w:ind w:firstLine="480" w:firstLineChars="200"/>
              <w:jc w:val="left"/>
              <w:rPr>
                <w:rFonts w:hint="eastAsia" w:ascii="仿宋" w:hAnsi="仿宋" w:eastAsia="仿宋" w:cs="仿宋"/>
                <w:sz w:val="24"/>
                <w:szCs w:val="32"/>
              </w:rPr>
            </w:pPr>
          </w:p>
          <w:p>
            <w:pPr>
              <w:spacing w:line="400" w:lineRule="exact"/>
              <w:ind w:firstLine="480" w:firstLineChars="200"/>
              <w:jc w:val="left"/>
              <w:rPr>
                <w:rFonts w:hint="eastAsia" w:ascii="仿宋" w:hAnsi="仿宋" w:eastAsia="仿宋" w:cs="仿宋"/>
                <w:b/>
                <w:bCs/>
                <w:sz w:val="24"/>
                <w:szCs w:val="32"/>
                <w:lang w:val="en-US" w:eastAsia="zh-CN"/>
              </w:rPr>
            </w:pPr>
            <w:r>
              <w:rPr>
                <w:rFonts w:hint="eastAsia" w:ascii="仿宋" w:hAnsi="仿宋" w:eastAsia="仿宋" w:cs="仿宋"/>
                <w:sz w:val="24"/>
                <w:szCs w:val="32"/>
              </w:rPr>
              <w:t>情况属实，同意。</w:t>
            </w:r>
          </w:p>
          <w:p>
            <w:pPr>
              <w:spacing w:line="400" w:lineRule="exact"/>
              <w:ind w:firstLine="4096" w:firstLineChars="1700"/>
              <w:jc w:val="left"/>
              <w:rPr>
                <w:rFonts w:ascii="仿宋" w:hAnsi="仿宋" w:eastAsia="仿宋" w:cs="仿宋"/>
                <w:b/>
                <w:bCs/>
                <w:sz w:val="24"/>
                <w:szCs w:val="32"/>
              </w:rPr>
            </w:pPr>
            <w:r>
              <w:rPr>
                <w:rFonts w:hint="eastAsia" w:ascii="仿宋" w:hAnsi="仿宋" w:eastAsia="仿宋" w:cs="仿宋"/>
                <w:b/>
                <w:bCs/>
                <w:sz w:val="24"/>
                <w:szCs w:val="32"/>
                <w:lang w:val="en-US" w:eastAsia="zh-CN"/>
              </w:rPr>
              <w:t>签字</w:t>
            </w:r>
            <w:r>
              <w:rPr>
                <w:rFonts w:hint="eastAsia" w:ascii="仿宋" w:hAnsi="仿宋" w:eastAsia="仿宋" w:cs="仿宋"/>
                <w:b/>
                <w:bCs/>
                <w:sz w:val="24"/>
                <w:szCs w:val="32"/>
              </w:rPr>
              <w:t>：</w:t>
            </w:r>
          </w:p>
          <w:p>
            <w:pPr>
              <w:spacing w:line="400" w:lineRule="exact"/>
              <w:ind w:firstLine="482" w:firstLineChars="200"/>
              <w:jc w:val="left"/>
              <w:rPr>
                <w:rFonts w:ascii="仿宋" w:hAnsi="仿宋" w:eastAsia="仿宋" w:cs="仿宋"/>
                <w:sz w:val="24"/>
                <w:szCs w:val="32"/>
              </w:rPr>
            </w:pPr>
            <w:r>
              <w:rPr>
                <w:rFonts w:hint="eastAsia" w:ascii="仿宋" w:hAnsi="仿宋" w:eastAsia="仿宋" w:cs="仿宋"/>
                <w:b/>
                <w:bCs/>
                <w:sz w:val="24"/>
                <w:szCs w:val="32"/>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2078" w:type="dxa"/>
            <w:vAlign w:val="center"/>
          </w:tcPr>
          <w:p>
            <w:pPr>
              <w:spacing w:line="360" w:lineRule="exact"/>
              <w:jc w:val="center"/>
              <w:rPr>
                <w:rFonts w:hint="eastAsia" w:ascii="黑体" w:hAnsi="黑体" w:eastAsia="黑体" w:cs="黑体"/>
                <w:kern w:val="2"/>
                <w:sz w:val="28"/>
                <w:szCs w:val="36"/>
                <w:lang w:val="en-US" w:eastAsia="zh-CN" w:bidi="ar-SA"/>
              </w:rPr>
            </w:pPr>
            <w:r>
              <w:rPr>
                <w:rFonts w:hint="eastAsia" w:ascii="黑体" w:hAnsi="黑体" w:eastAsia="黑体" w:cs="黑体"/>
                <w:sz w:val="28"/>
                <w:szCs w:val="36"/>
                <w:lang w:val="en-US" w:eastAsia="zh-CN"/>
              </w:rPr>
              <w:t>教务处意见</w:t>
            </w:r>
          </w:p>
        </w:tc>
        <w:tc>
          <w:tcPr>
            <w:tcW w:w="7278" w:type="dxa"/>
            <w:gridSpan w:val="4"/>
            <w:vAlign w:val="top"/>
          </w:tcPr>
          <w:p>
            <w:pPr>
              <w:spacing w:line="400" w:lineRule="exact"/>
              <w:ind w:firstLine="480" w:firstLineChars="200"/>
              <w:jc w:val="left"/>
              <w:rPr>
                <w:rFonts w:hint="eastAsia" w:ascii="仿宋" w:hAnsi="仿宋" w:eastAsia="仿宋" w:cs="仿宋"/>
                <w:sz w:val="24"/>
                <w:szCs w:val="32"/>
              </w:rPr>
            </w:pPr>
          </w:p>
          <w:p>
            <w:pPr>
              <w:spacing w:line="400" w:lineRule="exact"/>
              <w:ind w:firstLine="480" w:firstLineChars="200"/>
              <w:jc w:val="left"/>
              <w:rPr>
                <w:rFonts w:ascii="仿宋" w:hAnsi="仿宋" w:eastAsia="仿宋" w:cs="仿宋"/>
                <w:sz w:val="24"/>
                <w:szCs w:val="32"/>
              </w:rPr>
            </w:pPr>
            <w:r>
              <w:rPr>
                <w:rFonts w:hint="eastAsia" w:ascii="仿宋" w:hAnsi="仿宋" w:eastAsia="仿宋" w:cs="仿宋"/>
                <w:sz w:val="24"/>
                <w:szCs w:val="32"/>
              </w:rPr>
              <w:t>情况属实，同意。</w:t>
            </w:r>
          </w:p>
          <w:p>
            <w:pPr>
              <w:spacing w:line="400" w:lineRule="exact"/>
              <w:ind w:firstLine="4096" w:firstLineChars="1700"/>
              <w:jc w:val="left"/>
              <w:rPr>
                <w:rFonts w:ascii="仿宋" w:hAnsi="仿宋" w:eastAsia="仿宋" w:cs="仿宋"/>
                <w:b/>
                <w:bCs/>
                <w:sz w:val="24"/>
                <w:szCs w:val="32"/>
              </w:rPr>
            </w:pPr>
            <w:r>
              <w:rPr>
                <w:rFonts w:hint="eastAsia" w:ascii="仿宋" w:hAnsi="仿宋" w:eastAsia="仿宋" w:cs="仿宋"/>
                <w:b/>
                <w:bCs/>
                <w:sz w:val="24"/>
                <w:szCs w:val="32"/>
              </w:rPr>
              <w:t>签章：</w:t>
            </w:r>
          </w:p>
          <w:p>
            <w:pPr>
              <w:spacing w:line="400" w:lineRule="exact"/>
              <w:ind w:firstLine="482" w:firstLineChars="200"/>
              <w:jc w:val="left"/>
              <w:rPr>
                <w:rFonts w:hint="eastAsia" w:ascii="仿宋" w:hAnsi="仿宋" w:eastAsia="仿宋" w:cs="仿宋"/>
                <w:kern w:val="2"/>
                <w:sz w:val="24"/>
                <w:szCs w:val="32"/>
                <w:lang w:val="en-US" w:eastAsia="zh-CN" w:bidi="ar-SA"/>
              </w:rPr>
            </w:pPr>
            <w:r>
              <w:rPr>
                <w:rFonts w:hint="eastAsia" w:ascii="仿宋" w:hAnsi="仿宋" w:eastAsia="仿宋" w:cs="仿宋"/>
                <w:b/>
                <w:bCs/>
                <w:sz w:val="24"/>
                <w:szCs w:val="32"/>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78" w:type="dxa"/>
            <w:vAlign w:val="center"/>
          </w:tcPr>
          <w:p>
            <w:pPr>
              <w:spacing w:line="360" w:lineRule="exact"/>
              <w:jc w:val="center"/>
              <w:rPr>
                <w:rFonts w:ascii="黑体" w:hAnsi="黑体" w:eastAsia="黑体" w:cs="黑体"/>
                <w:sz w:val="28"/>
                <w:szCs w:val="36"/>
              </w:rPr>
            </w:pPr>
            <w:r>
              <w:rPr>
                <w:rFonts w:hint="eastAsia" w:ascii="黑体" w:hAnsi="黑体" w:eastAsia="黑体" w:cs="黑体"/>
                <w:sz w:val="28"/>
                <w:szCs w:val="36"/>
              </w:rPr>
              <w:t>备    注</w:t>
            </w:r>
          </w:p>
        </w:tc>
        <w:tc>
          <w:tcPr>
            <w:tcW w:w="7278" w:type="dxa"/>
            <w:gridSpan w:val="4"/>
          </w:tcPr>
          <w:p>
            <w:pPr>
              <w:spacing w:line="400" w:lineRule="exact"/>
              <w:ind w:firstLine="480" w:firstLineChars="200"/>
              <w:jc w:val="left"/>
              <w:rPr>
                <w:rFonts w:hint="default" w:ascii="仿宋" w:hAnsi="仿宋" w:eastAsia="仿宋" w:cs="仿宋"/>
                <w:sz w:val="24"/>
                <w:szCs w:val="32"/>
                <w:lang w:val="en-US" w:eastAsia="zh-CN"/>
              </w:rPr>
            </w:pPr>
          </w:p>
        </w:tc>
      </w:tr>
    </w:tbl>
    <w:p>
      <w:pPr>
        <w:rPr>
          <w:rFonts w:hint="default" w:ascii="黑体" w:hAnsi="黑体" w:eastAsia="黑体" w:cs="黑体"/>
          <w:sz w:val="22"/>
          <w:szCs w:val="28"/>
          <w:lang w:val="en-US" w:eastAsia="zh-CN"/>
        </w:rPr>
      </w:pPr>
    </w:p>
    <w:p>
      <w:pPr>
        <w:overflowPunct w:val="0"/>
        <w:topLinePunct/>
        <w:autoSpaceDE w:val="0"/>
        <w:autoSpaceDN w:val="0"/>
        <w:spacing w:line="520" w:lineRule="exact"/>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此表只限于2022年上半年报名参加四六级</w:t>
      </w:r>
      <w:r>
        <w:rPr>
          <w:rFonts w:hint="eastAsia" w:ascii="黑体" w:hAnsi="黑体" w:eastAsia="黑体" w:cs="黑体"/>
          <w:b/>
          <w:bCs/>
          <w:color w:val="FF0000"/>
          <w:sz w:val="28"/>
          <w:szCs w:val="28"/>
          <w:u w:val="double"/>
          <w:lang w:val="en-US" w:eastAsia="zh-CN"/>
        </w:rPr>
        <w:t>口语</w:t>
      </w:r>
      <w:r>
        <w:rPr>
          <w:rFonts w:hint="eastAsia" w:ascii="黑体" w:hAnsi="黑体" w:eastAsia="黑体" w:cs="黑体"/>
          <w:b/>
          <w:bCs/>
          <w:sz w:val="24"/>
          <w:szCs w:val="24"/>
          <w:lang w:val="en-US" w:eastAsia="zh-CN"/>
        </w:rPr>
        <w:t>考试的考生。（在校生纸质上交行政中心212；已毕业考生手签名后将电子版发到指定邮箱jwxxh@tiangong.edu.cn</w:t>
      </w:r>
      <w:bookmarkStart w:id="2" w:name="_GoBack"/>
      <w:bookmarkEnd w:id="2"/>
      <w:r>
        <w:rPr>
          <w:rFonts w:hint="eastAsia" w:ascii="黑体" w:hAnsi="黑体" w:eastAsia="黑体" w:cs="黑体"/>
          <w:b/>
          <w:bCs/>
          <w:sz w:val="24"/>
          <w:szCs w:val="24"/>
          <w:lang w:val="en-US" w:eastAsia="zh-CN"/>
        </w:rPr>
        <w:t>）。</w:t>
      </w:r>
    </w:p>
    <w:sectPr>
      <w:footerReference r:id="rId3" w:type="default"/>
      <w:pgSz w:w="11906" w:h="16838"/>
      <w:pgMar w:top="1440" w:right="1134" w:bottom="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92232"/>
      <w:docPartObj>
        <w:docPartGallery w:val="autotext"/>
      </w:docPartObj>
    </w:sdtPr>
    <w:sdtContent>
      <w:p>
        <w:pPr>
          <w:pStyle w:val="7"/>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YTUyMjE0ZmVkZGMzZjJiNWU3OGZkNWMyZTI3YjgifQ=="/>
  </w:docVars>
  <w:rsids>
    <w:rsidRoot w:val="00270570"/>
    <w:rsid w:val="00005A11"/>
    <w:rsid w:val="000124A3"/>
    <w:rsid w:val="000142F2"/>
    <w:rsid w:val="00032F33"/>
    <w:rsid w:val="000332DE"/>
    <w:rsid w:val="000454CF"/>
    <w:rsid w:val="00046242"/>
    <w:rsid w:val="000556AC"/>
    <w:rsid w:val="0006070D"/>
    <w:rsid w:val="0006248B"/>
    <w:rsid w:val="000624EF"/>
    <w:rsid w:val="00065EA3"/>
    <w:rsid w:val="00075194"/>
    <w:rsid w:val="00086087"/>
    <w:rsid w:val="00096389"/>
    <w:rsid w:val="000A7425"/>
    <w:rsid w:val="000B1371"/>
    <w:rsid w:val="000B22E9"/>
    <w:rsid w:val="000B6D3A"/>
    <w:rsid w:val="000B782D"/>
    <w:rsid w:val="000D4E20"/>
    <w:rsid w:val="000D63A2"/>
    <w:rsid w:val="000E429D"/>
    <w:rsid w:val="000E4B76"/>
    <w:rsid w:val="00103E28"/>
    <w:rsid w:val="00113D30"/>
    <w:rsid w:val="001219C0"/>
    <w:rsid w:val="00132A0B"/>
    <w:rsid w:val="00144557"/>
    <w:rsid w:val="00146613"/>
    <w:rsid w:val="00146DBE"/>
    <w:rsid w:val="00151B0F"/>
    <w:rsid w:val="00153966"/>
    <w:rsid w:val="00154F1D"/>
    <w:rsid w:val="00157B0B"/>
    <w:rsid w:val="001627BD"/>
    <w:rsid w:val="0016542C"/>
    <w:rsid w:val="00165FE4"/>
    <w:rsid w:val="001753DA"/>
    <w:rsid w:val="001801E7"/>
    <w:rsid w:val="00180DE4"/>
    <w:rsid w:val="0018325D"/>
    <w:rsid w:val="0018496C"/>
    <w:rsid w:val="00191E7D"/>
    <w:rsid w:val="001A7B46"/>
    <w:rsid w:val="001B3B09"/>
    <w:rsid w:val="001B55FE"/>
    <w:rsid w:val="001C10A5"/>
    <w:rsid w:val="001C3F6C"/>
    <w:rsid w:val="001C57B5"/>
    <w:rsid w:val="001C5F68"/>
    <w:rsid w:val="001C7DDF"/>
    <w:rsid w:val="001D06AA"/>
    <w:rsid w:val="001E3382"/>
    <w:rsid w:val="001E4765"/>
    <w:rsid w:val="001F04A1"/>
    <w:rsid w:val="001F6281"/>
    <w:rsid w:val="002009FA"/>
    <w:rsid w:val="002031F4"/>
    <w:rsid w:val="002033E7"/>
    <w:rsid w:val="00210CD3"/>
    <w:rsid w:val="00211396"/>
    <w:rsid w:val="00214F14"/>
    <w:rsid w:val="00235968"/>
    <w:rsid w:val="002410A2"/>
    <w:rsid w:val="00244534"/>
    <w:rsid w:val="00247114"/>
    <w:rsid w:val="0025027E"/>
    <w:rsid w:val="0025391F"/>
    <w:rsid w:val="00265E04"/>
    <w:rsid w:val="00270570"/>
    <w:rsid w:val="0027417D"/>
    <w:rsid w:val="0029184E"/>
    <w:rsid w:val="002A1AE4"/>
    <w:rsid w:val="002C25FE"/>
    <w:rsid w:val="002D7022"/>
    <w:rsid w:val="002E1B42"/>
    <w:rsid w:val="002F298D"/>
    <w:rsid w:val="002F2CEA"/>
    <w:rsid w:val="002F433D"/>
    <w:rsid w:val="003020E6"/>
    <w:rsid w:val="0031219A"/>
    <w:rsid w:val="00316A6E"/>
    <w:rsid w:val="00323B34"/>
    <w:rsid w:val="00327EF4"/>
    <w:rsid w:val="003321DB"/>
    <w:rsid w:val="0033287A"/>
    <w:rsid w:val="00336516"/>
    <w:rsid w:val="00336A4F"/>
    <w:rsid w:val="00337722"/>
    <w:rsid w:val="00354CFB"/>
    <w:rsid w:val="00362576"/>
    <w:rsid w:val="00364126"/>
    <w:rsid w:val="00365192"/>
    <w:rsid w:val="0036566F"/>
    <w:rsid w:val="00376DD9"/>
    <w:rsid w:val="00381639"/>
    <w:rsid w:val="00381B9F"/>
    <w:rsid w:val="003830E4"/>
    <w:rsid w:val="003844F4"/>
    <w:rsid w:val="003900B2"/>
    <w:rsid w:val="00396FD1"/>
    <w:rsid w:val="003B36F0"/>
    <w:rsid w:val="003D0A04"/>
    <w:rsid w:val="003D4350"/>
    <w:rsid w:val="003E1E6B"/>
    <w:rsid w:val="003F3D6C"/>
    <w:rsid w:val="003F6BA3"/>
    <w:rsid w:val="0040071C"/>
    <w:rsid w:val="00405257"/>
    <w:rsid w:val="0040588B"/>
    <w:rsid w:val="00407042"/>
    <w:rsid w:val="00415A8C"/>
    <w:rsid w:val="0041779B"/>
    <w:rsid w:val="0041792C"/>
    <w:rsid w:val="004338C8"/>
    <w:rsid w:val="00434914"/>
    <w:rsid w:val="00443E63"/>
    <w:rsid w:val="00450D64"/>
    <w:rsid w:val="00457DA6"/>
    <w:rsid w:val="004679E0"/>
    <w:rsid w:val="00472983"/>
    <w:rsid w:val="00473385"/>
    <w:rsid w:val="00477ACC"/>
    <w:rsid w:val="00483B64"/>
    <w:rsid w:val="004845B8"/>
    <w:rsid w:val="0048778F"/>
    <w:rsid w:val="004A29F7"/>
    <w:rsid w:val="004A3042"/>
    <w:rsid w:val="004B2739"/>
    <w:rsid w:val="004B3E97"/>
    <w:rsid w:val="004B4FAD"/>
    <w:rsid w:val="004B515E"/>
    <w:rsid w:val="004B7C8D"/>
    <w:rsid w:val="004C1F84"/>
    <w:rsid w:val="004D24B2"/>
    <w:rsid w:val="004D24C6"/>
    <w:rsid w:val="004E1D2F"/>
    <w:rsid w:val="004E25B1"/>
    <w:rsid w:val="004E3619"/>
    <w:rsid w:val="004E36B2"/>
    <w:rsid w:val="004E5EE0"/>
    <w:rsid w:val="004F56E5"/>
    <w:rsid w:val="004F5949"/>
    <w:rsid w:val="004F5C73"/>
    <w:rsid w:val="0050101C"/>
    <w:rsid w:val="005028A4"/>
    <w:rsid w:val="005045E2"/>
    <w:rsid w:val="00510993"/>
    <w:rsid w:val="00520321"/>
    <w:rsid w:val="00526AE2"/>
    <w:rsid w:val="005342C2"/>
    <w:rsid w:val="00553523"/>
    <w:rsid w:val="005605E5"/>
    <w:rsid w:val="005609DD"/>
    <w:rsid w:val="0056193E"/>
    <w:rsid w:val="005674FF"/>
    <w:rsid w:val="00573CBB"/>
    <w:rsid w:val="00581A24"/>
    <w:rsid w:val="0058502D"/>
    <w:rsid w:val="00586237"/>
    <w:rsid w:val="00591412"/>
    <w:rsid w:val="00592236"/>
    <w:rsid w:val="0059295A"/>
    <w:rsid w:val="00594F5B"/>
    <w:rsid w:val="00595333"/>
    <w:rsid w:val="005A3A1C"/>
    <w:rsid w:val="005B4B2B"/>
    <w:rsid w:val="005B7DCF"/>
    <w:rsid w:val="005C4685"/>
    <w:rsid w:val="005C4D1F"/>
    <w:rsid w:val="005D090D"/>
    <w:rsid w:val="005D4CB3"/>
    <w:rsid w:val="005E32FD"/>
    <w:rsid w:val="005E5EB7"/>
    <w:rsid w:val="005F3034"/>
    <w:rsid w:val="005F3254"/>
    <w:rsid w:val="005F5E05"/>
    <w:rsid w:val="006051B9"/>
    <w:rsid w:val="0060680D"/>
    <w:rsid w:val="00610724"/>
    <w:rsid w:val="00612B6E"/>
    <w:rsid w:val="0061723E"/>
    <w:rsid w:val="006229C6"/>
    <w:rsid w:val="00636013"/>
    <w:rsid w:val="006468E9"/>
    <w:rsid w:val="006470E9"/>
    <w:rsid w:val="00654004"/>
    <w:rsid w:val="00666FD4"/>
    <w:rsid w:val="00672BC5"/>
    <w:rsid w:val="0067349C"/>
    <w:rsid w:val="006749F9"/>
    <w:rsid w:val="006A16F8"/>
    <w:rsid w:val="006B1A38"/>
    <w:rsid w:val="006B74E9"/>
    <w:rsid w:val="006D01BB"/>
    <w:rsid w:val="006E170C"/>
    <w:rsid w:val="006E2F89"/>
    <w:rsid w:val="006E414A"/>
    <w:rsid w:val="006F2E28"/>
    <w:rsid w:val="006F344C"/>
    <w:rsid w:val="006F624E"/>
    <w:rsid w:val="00705E6B"/>
    <w:rsid w:val="0071127D"/>
    <w:rsid w:val="00723D51"/>
    <w:rsid w:val="0072431D"/>
    <w:rsid w:val="00731D41"/>
    <w:rsid w:val="00732C8E"/>
    <w:rsid w:val="00735BA7"/>
    <w:rsid w:val="00736BED"/>
    <w:rsid w:val="00742675"/>
    <w:rsid w:val="00742A49"/>
    <w:rsid w:val="007475FE"/>
    <w:rsid w:val="007509BB"/>
    <w:rsid w:val="00760EC4"/>
    <w:rsid w:val="007629E5"/>
    <w:rsid w:val="0076733C"/>
    <w:rsid w:val="00767758"/>
    <w:rsid w:val="0077167D"/>
    <w:rsid w:val="00775C0D"/>
    <w:rsid w:val="00791975"/>
    <w:rsid w:val="007A1A08"/>
    <w:rsid w:val="007A32BB"/>
    <w:rsid w:val="007B0CD8"/>
    <w:rsid w:val="007B1A6F"/>
    <w:rsid w:val="007B3AE1"/>
    <w:rsid w:val="007B6A2C"/>
    <w:rsid w:val="007C3905"/>
    <w:rsid w:val="007D3B6D"/>
    <w:rsid w:val="007D62B1"/>
    <w:rsid w:val="007D73A5"/>
    <w:rsid w:val="007F0526"/>
    <w:rsid w:val="007F3A75"/>
    <w:rsid w:val="00800939"/>
    <w:rsid w:val="00810D90"/>
    <w:rsid w:val="008326ED"/>
    <w:rsid w:val="0083490F"/>
    <w:rsid w:val="00837F2E"/>
    <w:rsid w:val="00840C27"/>
    <w:rsid w:val="00841E5D"/>
    <w:rsid w:val="00843A5A"/>
    <w:rsid w:val="00847AEA"/>
    <w:rsid w:val="00851192"/>
    <w:rsid w:val="00852A7B"/>
    <w:rsid w:val="00854E18"/>
    <w:rsid w:val="00860F15"/>
    <w:rsid w:val="00861711"/>
    <w:rsid w:val="00861BA9"/>
    <w:rsid w:val="00864C06"/>
    <w:rsid w:val="00871382"/>
    <w:rsid w:val="00877754"/>
    <w:rsid w:val="0088027F"/>
    <w:rsid w:val="008813D1"/>
    <w:rsid w:val="008875E2"/>
    <w:rsid w:val="00893929"/>
    <w:rsid w:val="008977CD"/>
    <w:rsid w:val="008A3733"/>
    <w:rsid w:val="008B010E"/>
    <w:rsid w:val="008C210A"/>
    <w:rsid w:val="008D6FA6"/>
    <w:rsid w:val="008E1097"/>
    <w:rsid w:val="008E314E"/>
    <w:rsid w:val="008E5970"/>
    <w:rsid w:val="008F2A79"/>
    <w:rsid w:val="008F65FD"/>
    <w:rsid w:val="008F70A9"/>
    <w:rsid w:val="009009C0"/>
    <w:rsid w:val="0090719C"/>
    <w:rsid w:val="00915DB1"/>
    <w:rsid w:val="0092478C"/>
    <w:rsid w:val="00924BE0"/>
    <w:rsid w:val="00927379"/>
    <w:rsid w:val="00927A6E"/>
    <w:rsid w:val="00927DB8"/>
    <w:rsid w:val="00933338"/>
    <w:rsid w:val="00942125"/>
    <w:rsid w:val="00946968"/>
    <w:rsid w:val="00953566"/>
    <w:rsid w:val="009605C1"/>
    <w:rsid w:val="00962AC3"/>
    <w:rsid w:val="009630E8"/>
    <w:rsid w:val="009670F2"/>
    <w:rsid w:val="0097067A"/>
    <w:rsid w:val="00970A0D"/>
    <w:rsid w:val="00971740"/>
    <w:rsid w:val="009751D9"/>
    <w:rsid w:val="00977B16"/>
    <w:rsid w:val="00985BDA"/>
    <w:rsid w:val="00987641"/>
    <w:rsid w:val="00993D96"/>
    <w:rsid w:val="009B6BE3"/>
    <w:rsid w:val="009C0831"/>
    <w:rsid w:val="009C1310"/>
    <w:rsid w:val="009C6D60"/>
    <w:rsid w:val="009D0AFB"/>
    <w:rsid w:val="009D1F7A"/>
    <w:rsid w:val="009D36D8"/>
    <w:rsid w:val="009F0929"/>
    <w:rsid w:val="00A049D5"/>
    <w:rsid w:val="00A12399"/>
    <w:rsid w:val="00A1242E"/>
    <w:rsid w:val="00A15EE2"/>
    <w:rsid w:val="00A1620C"/>
    <w:rsid w:val="00A16F20"/>
    <w:rsid w:val="00A36582"/>
    <w:rsid w:val="00A425F7"/>
    <w:rsid w:val="00A475BA"/>
    <w:rsid w:val="00A47670"/>
    <w:rsid w:val="00A61D3A"/>
    <w:rsid w:val="00A65372"/>
    <w:rsid w:val="00A66D8B"/>
    <w:rsid w:val="00A67C9B"/>
    <w:rsid w:val="00A70D4A"/>
    <w:rsid w:val="00A91CC6"/>
    <w:rsid w:val="00A9379D"/>
    <w:rsid w:val="00AA353A"/>
    <w:rsid w:val="00AB11BE"/>
    <w:rsid w:val="00AC09CD"/>
    <w:rsid w:val="00AD34C5"/>
    <w:rsid w:val="00AD3AAA"/>
    <w:rsid w:val="00AD47EF"/>
    <w:rsid w:val="00AD5250"/>
    <w:rsid w:val="00AD6805"/>
    <w:rsid w:val="00AD6B55"/>
    <w:rsid w:val="00AD7405"/>
    <w:rsid w:val="00AE38D0"/>
    <w:rsid w:val="00AE603D"/>
    <w:rsid w:val="00AF31C6"/>
    <w:rsid w:val="00B007D5"/>
    <w:rsid w:val="00B16431"/>
    <w:rsid w:val="00B172B6"/>
    <w:rsid w:val="00B25CF4"/>
    <w:rsid w:val="00B262C5"/>
    <w:rsid w:val="00B26557"/>
    <w:rsid w:val="00B458C4"/>
    <w:rsid w:val="00B46FF4"/>
    <w:rsid w:val="00B50037"/>
    <w:rsid w:val="00B51F63"/>
    <w:rsid w:val="00B57B6E"/>
    <w:rsid w:val="00B7013B"/>
    <w:rsid w:val="00B72FAE"/>
    <w:rsid w:val="00B836E2"/>
    <w:rsid w:val="00B933AD"/>
    <w:rsid w:val="00BA209D"/>
    <w:rsid w:val="00BA3323"/>
    <w:rsid w:val="00BB017F"/>
    <w:rsid w:val="00BB5FD3"/>
    <w:rsid w:val="00BB6278"/>
    <w:rsid w:val="00BB7004"/>
    <w:rsid w:val="00BC07F2"/>
    <w:rsid w:val="00BC0A54"/>
    <w:rsid w:val="00BD2817"/>
    <w:rsid w:val="00BE26CF"/>
    <w:rsid w:val="00BE3888"/>
    <w:rsid w:val="00C02084"/>
    <w:rsid w:val="00C02E2A"/>
    <w:rsid w:val="00C03844"/>
    <w:rsid w:val="00C03F06"/>
    <w:rsid w:val="00C115A1"/>
    <w:rsid w:val="00C120CE"/>
    <w:rsid w:val="00C1291A"/>
    <w:rsid w:val="00C13FC8"/>
    <w:rsid w:val="00C15677"/>
    <w:rsid w:val="00C15A44"/>
    <w:rsid w:val="00C164C2"/>
    <w:rsid w:val="00C16BF6"/>
    <w:rsid w:val="00C22205"/>
    <w:rsid w:val="00C256D7"/>
    <w:rsid w:val="00C26E04"/>
    <w:rsid w:val="00C30BFD"/>
    <w:rsid w:val="00C32291"/>
    <w:rsid w:val="00C33089"/>
    <w:rsid w:val="00C354F6"/>
    <w:rsid w:val="00C3638F"/>
    <w:rsid w:val="00C41BD3"/>
    <w:rsid w:val="00C42F07"/>
    <w:rsid w:val="00C44DA0"/>
    <w:rsid w:val="00C45301"/>
    <w:rsid w:val="00C47260"/>
    <w:rsid w:val="00C47E3A"/>
    <w:rsid w:val="00C50E54"/>
    <w:rsid w:val="00C5319E"/>
    <w:rsid w:val="00C56ECF"/>
    <w:rsid w:val="00C60027"/>
    <w:rsid w:val="00C647F4"/>
    <w:rsid w:val="00C64D7F"/>
    <w:rsid w:val="00C65EEC"/>
    <w:rsid w:val="00C663D5"/>
    <w:rsid w:val="00C7366C"/>
    <w:rsid w:val="00C76535"/>
    <w:rsid w:val="00C77EEE"/>
    <w:rsid w:val="00C83577"/>
    <w:rsid w:val="00C8361A"/>
    <w:rsid w:val="00C846FE"/>
    <w:rsid w:val="00C9154C"/>
    <w:rsid w:val="00C95937"/>
    <w:rsid w:val="00CA79E2"/>
    <w:rsid w:val="00CB2DD3"/>
    <w:rsid w:val="00CB40FA"/>
    <w:rsid w:val="00CC0D04"/>
    <w:rsid w:val="00CC3CC8"/>
    <w:rsid w:val="00CD61E4"/>
    <w:rsid w:val="00CE63E1"/>
    <w:rsid w:val="00CE6980"/>
    <w:rsid w:val="00CF1177"/>
    <w:rsid w:val="00CF4AB3"/>
    <w:rsid w:val="00CF5ADF"/>
    <w:rsid w:val="00D00644"/>
    <w:rsid w:val="00D00932"/>
    <w:rsid w:val="00D172B3"/>
    <w:rsid w:val="00D20EF9"/>
    <w:rsid w:val="00D211AD"/>
    <w:rsid w:val="00D21722"/>
    <w:rsid w:val="00D34EB4"/>
    <w:rsid w:val="00D37B13"/>
    <w:rsid w:val="00D43D10"/>
    <w:rsid w:val="00D4431B"/>
    <w:rsid w:val="00D4596B"/>
    <w:rsid w:val="00D517D3"/>
    <w:rsid w:val="00D55EA0"/>
    <w:rsid w:val="00D60464"/>
    <w:rsid w:val="00D81226"/>
    <w:rsid w:val="00D9226A"/>
    <w:rsid w:val="00D97F1E"/>
    <w:rsid w:val="00DA1FF4"/>
    <w:rsid w:val="00DA6010"/>
    <w:rsid w:val="00DB1AB0"/>
    <w:rsid w:val="00DB495B"/>
    <w:rsid w:val="00DB7991"/>
    <w:rsid w:val="00DC319D"/>
    <w:rsid w:val="00DC57D8"/>
    <w:rsid w:val="00DD5BF1"/>
    <w:rsid w:val="00DE4568"/>
    <w:rsid w:val="00DF7460"/>
    <w:rsid w:val="00E03CA8"/>
    <w:rsid w:val="00E05F46"/>
    <w:rsid w:val="00E06951"/>
    <w:rsid w:val="00E15E22"/>
    <w:rsid w:val="00E22364"/>
    <w:rsid w:val="00E24122"/>
    <w:rsid w:val="00E241D8"/>
    <w:rsid w:val="00E42BB0"/>
    <w:rsid w:val="00E433C4"/>
    <w:rsid w:val="00E5232E"/>
    <w:rsid w:val="00E61181"/>
    <w:rsid w:val="00E72C20"/>
    <w:rsid w:val="00E90F57"/>
    <w:rsid w:val="00E9193D"/>
    <w:rsid w:val="00EA6E3F"/>
    <w:rsid w:val="00EA79CD"/>
    <w:rsid w:val="00EB36E5"/>
    <w:rsid w:val="00EB6250"/>
    <w:rsid w:val="00EB718C"/>
    <w:rsid w:val="00EC2BA6"/>
    <w:rsid w:val="00EC767C"/>
    <w:rsid w:val="00ED068E"/>
    <w:rsid w:val="00EE27BA"/>
    <w:rsid w:val="00EF0D59"/>
    <w:rsid w:val="00EF181B"/>
    <w:rsid w:val="00EF3570"/>
    <w:rsid w:val="00EF623D"/>
    <w:rsid w:val="00F02D58"/>
    <w:rsid w:val="00F10322"/>
    <w:rsid w:val="00F14297"/>
    <w:rsid w:val="00F15637"/>
    <w:rsid w:val="00F176A0"/>
    <w:rsid w:val="00F25471"/>
    <w:rsid w:val="00F2756A"/>
    <w:rsid w:val="00F347F9"/>
    <w:rsid w:val="00F4267F"/>
    <w:rsid w:val="00F618B3"/>
    <w:rsid w:val="00F6307A"/>
    <w:rsid w:val="00F6407F"/>
    <w:rsid w:val="00F657DF"/>
    <w:rsid w:val="00F76CE2"/>
    <w:rsid w:val="00F77332"/>
    <w:rsid w:val="00F81551"/>
    <w:rsid w:val="00F82312"/>
    <w:rsid w:val="00F84BC2"/>
    <w:rsid w:val="00F860AF"/>
    <w:rsid w:val="00F865BF"/>
    <w:rsid w:val="00F90D29"/>
    <w:rsid w:val="00F90E0C"/>
    <w:rsid w:val="00F9430E"/>
    <w:rsid w:val="00FA0470"/>
    <w:rsid w:val="00FA545F"/>
    <w:rsid w:val="00FD047E"/>
    <w:rsid w:val="00FD19D5"/>
    <w:rsid w:val="00FD4FB8"/>
    <w:rsid w:val="00FF1117"/>
    <w:rsid w:val="06CA02A7"/>
    <w:rsid w:val="08901D41"/>
    <w:rsid w:val="11A040FA"/>
    <w:rsid w:val="11CF1433"/>
    <w:rsid w:val="12FD2922"/>
    <w:rsid w:val="14556393"/>
    <w:rsid w:val="15D53B6C"/>
    <w:rsid w:val="16F95FA2"/>
    <w:rsid w:val="18281CF8"/>
    <w:rsid w:val="188E5849"/>
    <w:rsid w:val="191D7204"/>
    <w:rsid w:val="1F1C495B"/>
    <w:rsid w:val="2063638B"/>
    <w:rsid w:val="228355D7"/>
    <w:rsid w:val="24024C83"/>
    <w:rsid w:val="25242025"/>
    <w:rsid w:val="278F2CA0"/>
    <w:rsid w:val="2CF02660"/>
    <w:rsid w:val="2DA539DD"/>
    <w:rsid w:val="367762A4"/>
    <w:rsid w:val="368A4947"/>
    <w:rsid w:val="3F3B0A5C"/>
    <w:rsid w:val="412F3F21"/>
    <w:rsid w:val="42C32401"/>
    <w:rsid w:val="45D86345"/>
    <w:rsid w:val="4A367C0E"/>
    <w:rsid w:val="4F18432E"/>
    <w:rsid w:val="52B25632"/>
    <w:rsid w:val="574761CB"/>
    <w:rsid w:val="5851631A"/>
    <w:rsid w:val="598406F9"/>
    <w:rsid w:val="59B46F19"/>
    <w:rsid w:val="5D1A1064"/>
    <w:rsid w:val="605602F3"/>
    <w:rsid w:val="60D657E2"/>
    <w:rsid w:val="61A740D5"/>
    <w:rsid w:val="6242085A"/>
    <w:rsid w:val="678A0557"/>
    <w:rsid w:val="6B0253D2"/>
    <w:rsid w:val="6B4C3885"/>
    <w:rsid w:val="6EC22CFF"/>
    <w:rsid w:val="6EFC1D3A"/>
    <w:rsid w:val="74FF6D12"/>
    <w:rsid w:val="76886CC1"/>
    <w:rsid w:val="77F751FE"/>
    <w:rsid w:val="79A15F0D"/>
    <w:rsid w:val="7DFC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Plain Text"/>
    <w:basedOn w:val="1"/>
    <w:link w:val="26"/>
    <w:qFormat/>
    <w:uiPriority w:val="0"/>
    <w:rPr>
      <w:rFonts w:ascii="宋体" w:hAnsi="Courier New" w:eastAsia="宋体" w:cs="Times New Roman"/>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qFormat/>
    <w:uiPriority w:val="0"/>
    <w:rPr>
      <w:rFonts w:ascii="Times New Roman" w:hAnsi="Times New Roman" w:eastAsia="宋体" w:cs="Times New Roman"/>
      <w:b/>
      <w:bCs/>
      <w:i/>
      <w:iCs/>
      <w:sz w:val="18"/>
      <w:szCs w:val="24"/>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正文文本 2 字符"/>
    <w:basedOn w:val="13"/>
    <w:link w:val="9"/>
    <w:qFormat/>
    <w:uiPriority w:val="0"/>
    <w:rPr>
      <w:rFonts w:ascii="Times New Roman" w:hAnsi="Times New Roman" w:eastAsia="宋体" w:cs="Times New Roman"/>
      <w:b/>
      <w:bCs/>
      <w:i/>
      <w:iCs/>
      <w:sz w:val="18"/>
      <w:szCs w:val="24"/>
    </w:rPr>
  </w:style>
  <w:style w:type="paragraph" w:styleId="19">
    <w:name w:val="List Paragraph"/>
    <w:basedOn w:val="1"/>
    <w:unhideWhenUsed/>
    <w:qFormat/>
    <w:uiPriority w:val="99"/>
    <w:pPr>
      <w:ind w:firstLine="420" w:firstLineChars="200"/>
    </w:pPr>
  </w:style>
  <w:style w:type="character" w:customStyle="1" w:styleId="20">
    <w:name w:val="批注文字 字符"/>
    <w:basedOn w:val="13"/>
    <w:link w:val="4"/>
    <w:qFormat/>
    <w:uiPriority w:val="99"/>
    <w:rPr>
      <w:kern w:val="2"/>
      <w:sz w:val="21"/>
      <w:szCs w:val="22"/>
    </w:rPr>
  </w:style>
  <w:style w:type="character" w:customStyle="1" w:styleId="21">
    <w:name w:val="批注框文本 字符"/>
    <w:basedOn w:val="13"/>
    <w:link w:val="6"/>
    <w:semiHidden/>
    <w:qFormat/>
    <w:uiPriority w:val="99"/>
    <w:rPr>
      <w:kern w:val="2"/>
      <w:sz w:val="18"/>
      <w:szCs w:val="18"/>
    </w:rPr>
  </w:style>
  <w:style w:type="paragraph" w:customStyle="1" w:styleId="2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3">
    <w:name w:val="font21"/>
    <w:basedOn w:val="13"/>
    <w:qFormat/>
    <w:uiPriority w:val="0"/>
    <w:rPr>
      <w:rFonts w:ascii="Arial" w:hAnsi="Arial" w:cs="Arial"/>
      <w:color w:val="000000"/>
      <w:sz w:val="24"/>
      <w:szCs w:val="24"/>
      <w:u w:val="none"/>
    </w:rPr>
  </w:style>
  <w:style w:type="character" w:customStyle="1" w:styleId="24">
    <w:name w:val="font31"/>
    <w:basedOn w:val="13"/>
    <w:qFormat/>
    <w:uiPriority w:val="0"/>
    <w:rPr>
      <w:rFonts w:hint="eastAsia" w:ascii="宋体" w:hAnsi="宋体" w:eastAsia="宋体" w:cs="宋体"/>
      <w:color w:val="000000"/>
      <w:sz w:val="24"/>
      <w:szCs w:val="24"/>
      <w:u w:val="none"/>
    </w:rPr>
  </w:style>
  <w:style w:type="character" w:customStyle="1" w:styleId="25">
    <w:name w:val="纯文本 Char"/>
    <w:basedOn w:val="13"/>
    <w:semiHidden/>
    <w:qFormat/>
    <w:uiPriority w:val="99"/>
    <w:rPr>
      <w:rFonts w:ascii="宋体" w:hAnsi="Courier New" w:eastAsia="宋体" w:cs="Courier New"/>
      <w:kern w:val="2"/>
      <w:sz w:val="21"/>
      <w:szCs w:val="21"/>
    </w:rPr>
  </w:style>
  <w:style w:type="character" w:customStyle="1" w:styleId="26">
    <w:name w:val="纯文本 字符"/>
    <w:link w:val="5"/>
    <w:qFormat/>
    <w:uiPriority w:val="0"/>
    <w:rPr>
      <w:rFonts w:ascii="宋体" w:hAnsi="Courier New" w:eastAsia="宋体" w:cs="Times New Roman"/>
      <w:kern w:val="2"/>
      <w:sz w:val="21"/>
      <w:szCs w:val="21"/>
    </w:rPr>
  </w:style>
  <w:style w:type="character" w:customStyle="1" w:styleId="27">
    <w:name w:val="标题 3 字符"/>
    <w:basedOn w:val="13"/>
    <w:link w:val="3"/>
    <w:qFormat/>
    <w:uiPriority w:val="0"/>
    <w:rPr>
      <w:rFonts w:ascii="宋体" w:hAnsi="宋体" w:eastAsia="宋体" w:cs="宋体"/>
      <w:b/>
      <w:bCs/>
      <w:sz w:val="27"/>
      <w:szCs w:val="27"/>
    </w:rPr>
  </w:style>
  <w:style w:type="character" w:customStyle="1" w:styleId="28">
    <w:name w:val="fontstyle01"/>
    <w:basedOn w:val="13"/>
    <w:qFormat/>
    <w:uiPriority w:val="0"/>
    <w:rPr>
      <w:rFonts w:hint="eastAsia" w:ascii="仿宋_GB2312" w:hAnsi="仿宋_GB2312" w:eastAsia="仿宋_GB2312"/>
      <w:color w:val="000000"/>
      <w:sz w:val="32"/>
      <w:szCs w:val="32"/>
    </w:rPr>
  </w:style>
  <w:style w:type="character" w:customStyle="1" w:styleId="29">
    <w:name w:val="fontstyle11"/>
    <w:basedOn w:val="13"/>
    <w:qFormat/>
    <w:uiPriority w:val="0"/>
    <w:rPr>
      <w:rFonts w:hint="default" w:ascii="TimesNewRomanPSMT" w:hAnsi="TimesNewRomanPSMT"/>
      <w:color w:val="000000"/>
      <w:sz w:val="32"/>
      <w:szCs w:val="32"/>
    </w:rPr>
  </w:style>
  <w:style w:type="character" w:customStyle="1" w:styleId="30">
    <w:name w:val="font1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EC8ED-72C8-4A8D-B450-90A5DBFDD50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4078</Words>
  <Characters>4233</Characters>
  <Lines>75</Lines>
  <Paragraphs>21</Paragraphs>
  <TotalTime>6</TotalTime>
  <ScaleCrop>false</ScaleCrop>
  <LinksUpToDate>false</LinksUpToDate>
  <CharactersWithSpaces>4621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2022-08-22T01:27:00Z</dcterms:created>
  <dc:creator>微软用户</dc:creator>
  <cp:lastModifiedBy>文</cp:lastModifiedBy>
  <cp:lastPrinted>2022-07-14T08:35:00Z</cp:lastPrinted>
  <dcterms:modified xsi:type="dcterms:W3CDTF">2022-08-28T07:46:02Z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B6AAD78EB16E400F92D1F7E9E9A1B979</vt:lpwstr>
  </property>
</Properties>
</file>